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21DF7">
      <w:pPr>
        <w:tabs>
          <w:tab w:val="left" w:pos="720"/>
        </w:tabs>
        <w:autoSpaceDE w:val="0"/>
        <w:autoSpaceDN w:val="0"/>
        <w:adjustRightInd w:val="0"/>
        <w:spacing w:before="93" w:after="93" w:line="240" w:lineRule="atLeast"/>
        <w:ind w:left="226" w:right="18"/>
        <w:jc w:val="center"/>
        <w:rPr>
          <w:rFonts w:cs="Calibri"/>
          <w:b/>
          <w:sz w:val="28"/>
          <w:szCs w:val="28"/>
        </w:rPr>
      </w:pPr>
      <w:r>
        <w:rPr>
          <w:rFonts w:hint="eastAsia" w:cs="Calibri"/>
          <w:b/>
          <w:sz w:val="28"/>
          <w:szCs w:val="28"/>
        </w:rPr>
        <w:t>企业服务协议</w:t>
      </w:r>
    </w:p>
    <w:p w14:paraId="0FA86C28">
      <w:pPr>
        <w:tabs>
          <w:tab w:val="left" w:pos="720"/>
        </w:tabs>
        <w:autoSpaceDE w:val="0"/>
        <w:autoSpaceDN w:val="0"/>
        <w:adjustRightInd w:val="0"/>
        <w:spacing w:before="93" w:after="93" w:line="240" w:lineRule="atLeast"/>
        <w:ind w:left="226" w:right="18" w:firstLine="3767" w:firstLineChars="1340"/>
        <w:rPr>
          <w:rFonts w:hint="default" w:eastAsia="宋体" w:cs="Calibri"/>
          <w:b/>
          <w:sz w:val="28"/>
          <w:szCs w:val="28"/>
          <w:lang w:val="en-US" w:eastAsia="zh-CN"/>
        </w:rPr>
      </w:pPr>
      <w:r>
        <w:rPr>
          <w:rFonts w:hint="eastAsia" w:cs="Calibri"/>
          <w:b/>
          <w:sz w:val="28"/>
          <w:szCs w:val="28"/>
          <w:lang w:val="en-US" w:eastAsia="zh-CN"/>
        </w:rPr>
        <w:t xml:space="preserve">       </w:t>
      </w:r>
    </w:p>
    <w:p w14:paraId="70871D3A">
      <w:pPr>
        <w:ind w:left="226"/>
        <w:rPr>
          <w:rFonts w:cs="Calibri"/>
          <w:b/>
          <w:sz w:val="20"/>
        </w:rPr>
      </w:pPr>
      <w:r>
        <w:rPr>
          <w:rFonts w:hint="eastAsia" w:cs="Calibri"/>
          <w:b/>
          <w:sz w:val="20"/>
          <w:szCs w:val="20"/>
        </w:rPr>
        <w:t>甲方</w:t>
      </w:r>
      <w:r>
        <w:rPr>
          <w:rFonts w:hint="eastAsia" w:cs="Calibri"/>
          <w:b/>
          <w:sz w:val="13"/>
          <w:szCs w:val="13"/>
          <w:lang w:eastAsia="zh-CN"/>
        </w:rPr>
        <w:t>：</w:t>
      </w:r>
      <w:r>
        <w:rPr>
          <w:rFonts w:hint="eastAsia" w:cs="Calibri"/>
          <w:b/>
          <w:sz w:val="20"/>
          <w:szCs w:val="20"/>
          <w:lang w:val="en-US" w:eastAsia="zh-CN"/>
        </w:rPr>
        <w:t>海南经济特区农时纪鲜果有限公司</w:t>
      </w:r>
      <w:r>
        <w:rPr>
          <w:rFonts w:hint="eastAsia" w:cs="Calibri"/>
          <w:b/>
          <w:sz w:val="20"/>
          <w:lang w:val="en-US" w:eastAsia="zh-CN"/>
        </w:rPr>
        <w:t xml:space="preserve">                             </w:t>
      </w:r>
      <w:r>
        <w:rPr>
          <w:rFonts w:hint="eastAsia" w:cs="Calibri"/>
          <w:b/>
          <w:sz w:val="20"/>
        </w:rPr>
        <w:t xml:space="preserve">（以下简称：“甲方” ）           </w:t>
      </w:r>
    </w:p>
    <w:p w14:paraId="35E19A1C">
      <w:pPr>
        <w:tabs>
          <w:tab w:val="left" w:pos="720"/>
        </w:tabs>
        <w:autoSpaceDE w:val="0"/>
        <w:autoSpaceDN w:val="0"/>
        <w:adjustRightInd w:val="0"/>
        <w:spacing w:before="93" w:after="93" w:line="240" w:lineRule="atLeast"/>
        <w:ind w:left="226" w:right="18"/>
        <w:rPr>
          <w:rFonts w:eastAsia="华文新魏"/>
          <w:sz w:val="20"/>
          <w:szCs w:val="20"/>
        </w:rPr>
      </w:pPr>
      <w:r>
        <w:rPr>
          <w:rFonts w:hint="eastAsia" w:cs="Calibri"/>
          <w:b/>
          <w:sz w:val="20"/>
        </w:rPr>
        <w:t>乙方：海南汇金砖财务管理有限公司                                （以下简称：“乙方”）</w:t>
      </w:r>
    </w:p>
    <w:p w14:paraId="74535863">
      <w:pPr>
        <w:pStyle w:val="6"/>
        <w:spacing w:before="93" w:beforeAutospacing="0" w:after="93" w:afterAutospacing="0" w:line="240" w:lineRule="atLeast"/>
        <w:ind w:left="226" w:firstLine="420"/>
        <w:rPr>
          <w:rFonts w:ascii="宋体" w:hAnsi="宋体" w:eastAsia="宋体" w:cs="宋体"/>
          <w:sz w:val="20"/>
          <w:szCs w:val="20"/>
          <w:lang w:eastAsia="zh-CN"/>
        </w:rPr>
      </w:pPr>
    </w:p>
    <w:p w14:paraId="747A7240">
      <w:pPr>
        <w:pStyle w:val="6"/>
        <w:widowControl/>
        <w:spacing w:before="93" w:beforeAutospacing="0" w:after="93" w:afterAutospacing="0" w:line="240" w:lineRule="atLeast"/>
        <w:ind w:left="226"/>
        <w:rPr>
          <w:rFonts w:eastAsia="宋体"/>
          <w:sz w:val="20"/>
          <w:lang w:eastAsia="zh-CN"/>
        </w:rPr>
      </w:pPr>
      <w:r>
        <w:rPr>
          <w:rFonts w:hint="eastAsia" w:eastAsia="宋体" w:cs="宋体"/>
          <w:lang w:eastAsia="zh-CN"/>
        </w:rPr>
        <w:t>　</w:t>
      </w:r>
      <w:r>
        <w:rPr>
          <w:rFonts w:hint="eastAsia" w:eastAsia="宋体"/>
          <w:sz w:val="20"/>
          <w:lang w:eastAsia="zh-CN"/>
        </w:rPr>
        <w:t>根据《中华人民共和国</w:t>
      </w:r>
      <w:r>
        <w:rPr>
          <w:rFonts w:hint="eastAsia" w:eastAsia="宋体"/>
          <w:color w:val="000000" w:themeColor="text1"/>
          <w:sz w:val="20"/>
          <w:lang w:eastAsia="zh-CN"/>
          <w14:textFill>
            <w14:solidFill>
              <w14:schemeClr w14:val="tx1"/>
            </w14:solidFill>
          </w14:textFill>
        </w:rPr>
        <w:t>民法典》、</w:t>
      </w:r>
      <w:r>
        <w:rPr>
          <w:rFonts w:hint="eastAsia" w:eastAsia="宋体"/>
          <w:sz w:val="20"/>
          <w:lang w:eastAsia="zh-CN"/>
        </w:rPr>
        <w:t>《中华人民共和国会计法》、财政部《代理记帐管理暂行办法》及《海口市代理记帐机构管理暂行办法》的相应规定，甲乙双方就甲方委托乙方</w:t>
      </w:r>
      <w:r>
        <w:rPr>
          <w:rFonts w:hint="eastAsia" w:eastAsia="宋体"/>
          <w:sz w:val="20"/>
          <w:u w:val="single"/>
          <w:lang w:eastAsia="zh-CN"/>
        </w:rPr>
        <w:t xml:space="preserve"> 代理记账服务 </w:t>
      </w:r>
      <w:r>
        <w:rPr>
          <w:rFonts w:hint="eastAsia" w:eastAsia="宋体"/>
          <w:sz w:val="20"/>
          <w:lang w:eastAsia="zh-CN"/>
        </w:rPr>
        <w:t>事宜，经友好协商，达成如下条款(下称“本协议”)：</w:t>
      </w:r>
    </w:p>
    <w:p w14:paraId="5E4C7E24">
      <w:pPr>
        <w:pStyle w:val="13"/>
        <w:spacing w:before="93" w:after="93" w:line="240" w:lineRule="atLeast"/>
        <w:ind w:left="226"/>
        <w:contextualSpacing w:val="0"/>
        <w:rPr>
          <w:sz w:val="20"/>
        </w:rPr>
      </w:pPr>
      <w:r>
        <w:rPr>
          <w:rFonts w:hint="eastAsia"/>
          <w:b/>
          <w:sz w:val="20"/>
        </w:rPr>
        <w:t>一、</w:t>
      </w:r>
      <w:r>
        <w:rPr>
          <w:rFonts w:hint="eastAsia"/>
          <w:b/>
          <w:bCs/>
          <w:sz w:val="20"/>
        </w:rPr>
        <w:t>工商注册及记账报税相关服务内容及期限：</w:t>
      </w:r>
    </w:p>
    <w:p w14:paraId="3C3D077A">
      <w:pPr>
        <w:spacing w:before="93" w:after="93" w:line="240" w:lineRule="atLeast"/>
        <w:ind w:left="226" w:firstLine="400" w:firstLineChars="200"/>
        <w:rPr>
          <w:sz w:val="20"/>
        </w:rPr>
      </w:pPr>
      <w:r>
        <w:rPr>
          <w:rFonts w:hint="eastAsia"/>
          <w:sz w:val="20"/>
        </w:rPr>
        <w:t>1、服务内容：</w:t>
      </w:r>
    </w:p>
    <w:p w14:paraId="116F9343">
      <w:pPr>
        <w:ind w:left="226" w:firstLine="400"/>
        <w:rPr>
          <w:sz w:val="20"/>
        </w:rPr>
      </w:pPr>
      <w:r>
        <w:rPr>
          <w:rFonts w:hint="eastAsia"/>
          <w:sz w:val="20"/>
        </w:rPr>
        <w:t>a、工商注册服务事项：以</w:t>
      </w:r>
      <w:r>
        <w:rPr>
          <w:rFonts w:hint="eastAsia"/>
          <w:sz w:val="20"/>
          <w:u w:val="single"/>
        </w:rPr>
        <w:t xml:space="preserve">  </w:t>
      </w:r>
      <w:r>
        <w:rPr>
          <w:rFonts w:hint="eastAsia"/>
          <w:sz w:val="20"/>
          <w:u w:val="single"/>
          <w:lang w:val="en-US" w:eastAsia="zh-CN"/>
        </w:rPr>
        <w:t>/</w:t>
      </w:r>
      <w:r>
        <w:rPr>
          <w:rFonts w:hint="eastAsia"/>
          <w:sz w:val="20"/>
          <w:u w:val="single"/>
        </w:rPr>
        <w:t xml:space="preserve">   </w:t>
      </w:r>
      <w:r>
        <w:rPr>
          <w:rFonts w:hint="eastAsia"/>
          <w:sz w:val="20"/>
        </w:rPr>
        <w:t>服务事项为准。</w:t>
      </w:r>
    </w:p>
    <w:p w14:paraId="019C1C2B">
      <w:pPr>
        <w:ind w:left="226" w:firstLine="400"/>
        <w:rPr>
          <w:sz w:val="20"/>
        </w:rPr>
      </w:pPr>
      <w:r>
        <w:rPr>
          <w:rFonts w:hint="eastAsia"/>
          <w:sz w:val="20"/>
        </w:rPr>
        <w:t>B、代理记账服务事项：以</w:t>
      </w:r>
      <w:r>
        <w:rPr>
          <w:rFonts w:hint="eastAsia"/>
          <w:sz w:val="20"/>
          <w:u w:val="single"/>
        </w:rPr>
        <w:t xml:space="preserve">   </w:t>
      </w:r>
      <w:r>
        <w:rPr>
          <w:rFonts w:hint="eastAsia"/>
          <w:sz w:val="20"/>
          <w:u w:val="single"/>
          <w:lang w:val="en-US" w:eastAsia="zh-CN"/>
        </w:rPr>
        <w:t>一般纳税人无忧</w:t>
      </w:r>
      <w:r>
        <w:rPr>
          <w:rFonts w:hint="eastAsia"/>
          <w:sz w:val="20"/>
          <w:u w:val="single"/>
        </w:rPr>
        <w:t xml:space="preserve">套餐    </w:t>
      </w:r>
      <w:r>
        <w:rPr>
          <w:rFonts w:hint="eastAsia"/>
          <w:sz w:val="20"/>
        </w:rPr>
        <w:t>服务事项为准。</w:t>
      </w:r>
    </w:p>
    <w:p w14:paraId="6987B00B">
      <w:pPr>
        <w:spacing w:before="93" w:beforeLines="30" w:after="93" w:afterLines="30" w:line="240" w:lineRule="atLeast"/>
        <w:ind w:left="226" w:firstLine="400" w:firstLineChars="20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0"/>
        </w:rPr>
        <w:t>2、服务期限：自</w:t>
      </w:r>
      <w:r>
        <w:rPr>
          <w:rFonts w:hint="eastAsia"/>
          <w:sz w:val="20"/>
          <w:u w:val="single"/>
        </w:rPr>
        <w:t xml:space="preserve">  202</w:t>
      </w:r>
      <w:r>
        <w:rPr>
          <w:rFonts w:hint="eastAsia"/>
          <w:sz w:val="20"/>
          <w:u w:val="single"/>
          <w:lang w:val="en-US" w:eastAsia="zh-CN"/>
        </w:rPr>
        <w:t>6</w:t>
      </w:r>
      <w:r>
        <w:rPr>
          <w:rFonts w:hint="eastAsia"/>
          <w:sz w:val="20"/>
          <w:u w:val="single"/>
        </w:rPr>
        <w:t xml:space="preserve">  </w:t>
      </w:r>
      <w:r>
        <w:rPr>
          <w:rFonts w:hint="eastAsia"/>
          <w:sz w:val="20"/>
        </w:rPr>
        <w:t>年</w:t>
      </w:r>
      <w:r>
        <w:rPr>
          <w:rFonts w:hint="eastAsia"/>
          <w:sz w:val="20"/>
          <w:u w:val="single"/>
          <w:lang w:val="en-US" w:eastAsia="zh-CN"/>
        </w:rPr>
        <w:t>08</w:t>
      </w:r>
      <w:r>
        <w:rPr>
          <w:rFonts w:hint="eastAsia"/>
          <w:sz w:val="20"/>
        </w:rPr>
        <w:t>月</w:t>
      </w:r>
      <w:r>
        <w:rPr>
          <w:rFonts w:hint="eastAsia"/>
          <w:sz w:val="20"/>
          <w:u w:val="single"/>
          <w:lang w:val="en-US" w:eastAsia="zh-CN"/>
        </w:rPr>
        <w:t>01</w:t>
      </w:r>
      <w:r>
        <w:rPr>
          <w:rFonts w:hint="eastAsia"/>
          <w:sz w:val="20"/>
        </w:rPr>
        <w:t>日至</w:t>
      </w:r>
      <w:r>
        <w:rPr>
          <w:rFonts w:hint="eastAsia"/>
          <w:sz w:val="20"/>
          <w:u w:val="single"/>
        </w:rPr>
        <w:t xml:space="preserve">  202</w:t>
      </w:r>
      <w:r>
        <w:rPr>
          <w:rFonts w:hint="eastAsia"/>
          <w:sz w:val="20"/>
          <w:u w:val="single"/>
          <w:lang w:val="en-US" w:eastAsia="zh-CN"/>
        </w:rPr>
        <w:t>7</w:t>
      </w:r>
      <w:r>
        <w:rPr>
          <w:rFonts w:hint="eastAsia"/>
          <w:sz w:val="20"/>
        </w:rPr>
        <w:t>年</w:t>
      </w:r>
      <w:r>
        <w:rPr>
          <w:rFonts w:hint="eastAsia"/>
          <w:sz w:val="20"/>
          <w:u w:val="single"/>
          <w:lang w:val="en-US" w:eastAsia="zh-CN"/>
        </w:rPr>
        <w:t>07</w:t>
      </w:r>
      <w:r>
        <w:rPr>
          <w:rFonts w:hint="eastAsia"/>
          <w:sz w:val="20"/>
        </w:rPr>
        <w:t>月</w:t>
      </w:r>
      <w:r>
        <w:rPr>
          <w:rFonts w:hint="eastAsia"/>
          <w:sz w:val="20"/>
          <w:u w:val="single"/>
          <w:lang w:val="en-US" w:eastAsia="zh-CN"/>
        </w:rPr>
        <w:t>31</w:t>
      </w:r>
      <w:r>
        <w:rPr>
          <w:rFonts w:hint="eastAsia"/>
          <w:sz w:val="20"/>
        </w:rPr>
        <w:t>日。（记账以当月实际报税月份为准</w:t>
      </w:r>
      <w:r>
        <w:rPr>
          <w:rFonts w:hint="eastAsia"/>
          <w:color w:val="000000" w:themeColor="text1"/>
          <w:sz w:val="20"/>
          <w14:textFill>
            <w14:solidFill>
              <w14:schemeClr w14:val="tx1"/>
            </w14:solidFill>
          </w14:textFill>
        </w:rPr>
        <w:t>）。</w:t>
      </w:r>
    </w:p>
    <w:p w14:paraId="76F23342">
      <w:pPr>
        <w:spacing w:before="93" w:beforeLines="30" w:after="93" w:afterLines="30" w:line="240" w:lineRule="atLeast"/>
        <w:ind w:left="226" w:firstLine="400" w:firstLineChars="20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0"/>
          <w14:textFill>
            <w14:solidFill>
              <w14:schemeClr w14:val="tx1"/>
            </w14:solidFill>
          </w14:textFill>
        </w:rPr>
        <w:t>3、合同到期若价格没有变动自动生效，若价格有调整再另行签订。</w:t>
      </w:r>
    </w:p>
    <w:p w14:paraId="01982CEB">
      <w:pPr>
        <w:spacing w:before="93" w:beforeLines="30" w:after="93" w:afterLines="30" w:line="240" w:lineRule="atLeast"/>
        <w:ind w:left="226"/>
        <w:rPr>
          <w:b/>
          <w:bC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>二、</w:t>
      </w:r>
      <w:r>
        <w:rPr>
          <w:rFonts w:hint="eastAsia"/>
          <w:b/>
          <w:bCs/>
          <w:color w:val="000000" w:themeColor="text1"/>
          <w:sz w:val="20"/>
          <w14:textFill>
            <w14:solidFill>
              <w14:schemeClr w14:val="tx1"/>
            </w14:solidFill>
          </w14:textFill>
        </w:rPr>
        <w:t>服务费用及支付方式：</w:t>
      </w:r>
    </w:p>
    <w:p w14:paraId="0B6C7ED7">
      <w:pPr>
        <w:pStyle w:val="2"/>
        <w:ind w:left="840" w:leftChars="200" w:hanging="420" w:hanging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1、根据甲方委托乙方的服务内容，甲方应向乙方支付的合同总金额为：人民币</w:t>
      </w:r>
      <w:r>
        <w:rPr>
          <w:rFonts w:hint="eastAsia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4800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元整。</w:t>
      </w:r>
    </w:p>
    <w:p w14:paraId="61BDC3B4">
      <w:pPr>
        <w:tabs>
          <w:tab w:val="left" w:pos="1050"/>
        </w:tabs>
        <w:spacing w:line="480" w:lineRule="exact"/>
        <w:ind w:left="420" w:leftChars="200" w:firstLine="0" w:firstLineChars="0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1"/>
          <w:szCs w:val="21"/>
        </w:rPr>
        <w:t>、甲方应按季度支付服务费用，服务费用标准为人民币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>肆仟捌佰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元</w:t>
      </w:r>
      <w:r>
        <w:rPr>
          <w:rFonts w:hint="eastAsia" w:ascii="宋体" w:hAnsi="宋体" w:cs="宋体"/>
          <w:color w:val="000000"/>
          <w:sz w:val="21"/>
          <w:szCs w:val="21"/>
        </w:rPr>
        <w:t>整/年（¥4800.00元/年），即每季度应付费用为人民币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>壹仟贰佰</w:t>
      </w:r>
      <w:r>
        <w:rPr>
          <w:rFonts w:hint="eastAsia" w:ascii="宋体" w:hAnsi="宋体" w:cs="宋体"/>
          <w:color w:val="000000"/>
          <w:sz w:val="21"/>
          <w:szCs w:val="21"/>
        </w:rPr>
        <w:t>整（¥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1200</w:t>
      </w:r>
      <w:r>
        <w:rPr>
          <w:rFonts w:hint="eastAsia" w:ascii="宋体" w:hAnsi="宋体" w:cs="宋体"/>
          <w:color w:val="000000"/>
          <w:sz w:val="21"/>
          <w:szCs w:val="21"/>
        </w:rPr>
        <w:t>.00元）。</w:t>
      </w:r>
    </w:p>
    <w:p w14:paraId="7523F15D">
      <w:pPr>
        <w:tabs>
          <w:tab w:val="left" w:pos="1050"/>
        </w:tabs>
        <w:spacing w:line="480" w:lineRule="exact"/>
        <w:ind w:firstLine="420" w:firstLineChars="200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首次付款应于2026年0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8</w:t>
      </w:r>
      <w:r>
        <w:rPr>
          <w:rFonts w:hint="eastAsia" w:ascii="宋体" w:hAnsi="宋体" w:cs="宋体"/>
          <w:color w:val="000000"/>
          <w:sz w:val="21"/>
          <w:szCs w:val="21"/>
        </w:rPr>
        <w:t>月01日前支付，后续各季度付款时间依次为：</w:t>
      </w:r>
    </w:p>
    <w:p w14:paraId="27635B33">
      <w:pPr>
        <w:tabs>
          <w:tab w:val="left" w:pos="1050"/>
        </w:tabs>
        <w:spacing w:line="480" w:lineRule="exact"/>
        <w:ind w:firstLine="420" w:firstLineChars="200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• 2026年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11</w:t>
      </w:r>
      <w:r>
        <w:rPr>
          <w:rFonts w:hint="eastAsia" w:ascii="宋体" w:hAnsi="宋体" w:cs="宋体"/>
          <w:color w:val="000000"/>
          <w:sz w:val="21"/>
          <w:szCs w:val="21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01</w:t>
      </w:r>
      <w:r>
        <w:rPr>
          <w:rFonts w:hint="eastAsia" w:ascii="宋体" w:hAnsi="宋体" w:cs="宋体"/>
          <w:color w:val="000000"/>
          <w:sz w:val="21"/>
          <w:szCs w:val="21"/>
        </w:rPr>
        <w:t>日前</w:t>
      </w:r>
    </w:p>
    <w:p w14:paraId="2A1AC113">
      <w:pPr>
        <w:tabs>
          <w:tab w:val="left" w:pos="1050"/>
        </w:tabs>
        <w:spacing w:line="480" w:lineRule="exact"/>
        <w:ind w:firstLine="420" w:firstLineChars="200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• 202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1"/>
          <w:szCs w:val="21"/>
        </w:rPr>
        <w:t>年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02</w:t>
      </w:r>
      <w:r>
        <w:rPr>
          <w:rFonts w:hint="eastAsia" w:ascii="宋体" w:hAnsi="宋体" w:cs="宋体"/>
          <w:color w:val="000000"/>
          <w:sz w:val="21"/>
          <w:szCs w:val="21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01</w:t>
      </w:r>
      <w:r>
        <w:rPr>
          <w:rFonts w:hint="eastAsia" w:ascii="宋体" w:hAnsi="宋体" w:cs="宋体"/>
          <w:color w:val="000000"/>
          <w:sz w:val="21"/>
          <w:szCs w:val="21"/>
        </w:rPr>
        <w:t>日前</w:t>
      </w:r>
    </w:p>
    <w:p w14:paraId="0DFA862D">
      <w:pPr>
        <w:tabs>
          <w:tab w:val="left" w:pos="1050"/>
        </w:tabs>
        <w:spacing w:line="480" w:lineRule="exact"/>
        <w:ind w:firstLine="420" w:firstLineChars="200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• 2027年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05</w:t>
      </w:r>
      <w:r>
        <w:rPr>
          <w:rFonts w:hint="eastAsia" w:ascii="宋体" w:hAnsi="宋体" w:cs="宋体"/>
          <w:color w:val="000000"/>
          <w:sz w:val="21"/>
          <w:szCs w:val="21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01</w:t>
      </w:r>
      <w:r>
        <w:rPr>
          <w:rFonts w:hint="eastAsia" w:ascii="宋体" w:hAnsi="宋体" w:cs="宋体"/>
          <w:color w:val="000000"/>
          <w:sz w:val="21"/>
          <w:szCs w:val="21"/>
        </w:rPr>
        <w:t>日前</w:t>
      </w:r>
    </w:p>
    <w:p w14:paraId="6C27D5CB">
      <w:pPr>
        <w:tabs>
          <w:tab w:val="left" w:pos="1050"/>
        </w:tabs>
        <w:spacing w:line="480" w:lineRule="exact"/>
        <w:ind w:firstLine="420" w:firstLineChars="200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乙方收到对应季度款项后，即按约定为甲方提供当期服务。</w:t>
      </w:r>
    </w:p>
    <w:p w14:paraId="7545CF4F">
      <w:pPr>
        <w:spacing w:before="93" w:beforeLines="30" w:after="93" w:afterLines="30" w:line="240" w:lineRule="atLeast"/>
        <w:ind w:firstLine="420" w:firstLineChars="200"/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3、其他补充条款：</w:t>
      </w:r>
      <w:r>
        <w:rPr>
          <w:rFonts w:hint="eastAsia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\         </w:t>
      </w:r>
    </w:p>
    <w:p w14:paraId="243218EB">
      <w:pPr>
        <w:tabs>
          <w:tab w:val="left" w:pos="221"/>
        </w:tabs>
        <w:spacing w:before="93" w:beforeLines="30" w:after="93" w:afterLines="30" w:line="240" w:lineRule="atLeast"/>
        <w:ind w:left="226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0"/>
          <w:lang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0"/>
          <w14:textFill>
            <w14:solidFill>
              <w14:schemeClr w14:val="tx1"/>
            </w14:solidFill>
          </w14:textFill>
        </w:rPr>
        <w:t>4、乙方收款账户信息如下：</w:t>
      </w:r>
    </w:p>
    <w:p w14:paraId="62155657">
      <w:pPr>
        <w:spacing w:before="93" w:beforeLines="30" w:after="93" w:afterLines="30" w:line="240" w:lineRule="atLeast"/>
        <w:ind w:left="237" w:leftChars="113" w:firstLine="200" w:firstLineChars="100"/>
        <w:rPr>
          <w:rFonts w:hint="eastAsia"/>
          <w:sz w:val="20"/>
        </w:rPr>
      </w:pPr>
      <w:r>
        <w:rPr>
          <w:rFonts w:hint="eastAsia"/>
          <w:sz w:val="20"/>
        </w:rPr>
        <w:t>开户银行：工商银行海口海垦路支行</w:t>
      </w:r>
    </w:p>
    <w:p w14:paraId="4C004B69">
      <w:pPr>
        <w:spacing w:before="93" w:beforeLines="30" w:after="93" w:afterLines="30" w:line="240" w:lineRule="atLeast"/>
        <w:ind w:left="237" w:leftChars="113" w:firstLine="200" w:firstLineChars="100"/>
        <w:rPr>
          <w:rFonts w:hint="eastAsia"/>
          <w:sz w:val="20"/>
        </w:rPr>
      </w:pPr>
      <w:r>
        <w:rPr>
          <w:rFonts w:hint="eastAsia"/>
          <w:sz w:val="20"/>
        </w:rPr>
        <w:t>开户名：海南汇金砖财务管理有限公司</w:t>
      </w:r>
    </w:p>
    <w:p w14:paraId="08DF8E2E">
      <w:pPr>
        <w:spacing w:before="93" w:beforeLines="30" w:after="93" w:afterLines="30" w:line="240" w:lineRule="atLeast"/>
        <w:ind w:left="237" w:leftChars="113" w:firstLine="200" w:firstLineChars="100"/>
        <w:rPr>
          <w:rFonts w:hint="eastAsia"/>
          <w:sz w:val="20"/>
        </w:rPr>
      </w:pPr>
      <w:r>
        <w:rPr>
          <w:rFonts w:hint="eastAsia"/>
          <w:sz w:val="20"/>
        </w:rPr>
        <w:t>银行账号：2201002209200091895</w:t>
      </w:r>
    </w:p>
    <w:p w14:paraId="42D8E1BE">
      <w:pPr>
        <w:spacing w:before="93" w:beforeLines="30" w:after="93" w:afterLines="30" w:line="240" w:lineRule="atLeast"/>
        <w:ind w:left="237" w:leftChars="113" w:firstLine="200" w:firstLineChars="100"/>
        <w:rPr>
          <w:sz w:val="20"/>
        </w:rPr>
      </w:pPr>
      <w:r>
        <w:rPr>
          <w:rFonts w:hint="eastAsia"/>
          <w:sz w:val="20"/>
        </w:rPr>
        <w:t>5、甲方应严格遵守本协议约定的付款时间，不可借故拖延，否则将产生滞纳金（未付款项的1%/每日），严重时将以违约处理并向仲裁委起诉。</w:t>
      </w:r>
    </w:p>
    <w:p w14:paraId="55C1E88E">
      <w:pPr>
        <w:spacing w:before="93" w:beforeLines="30" w:after="93" w:afterLines="30" w:line="240" w:lineRule="atLeast"/>
        <w:ind w:left="237" w:leftChars="113"/>
        <w:jc w:val="left"/>
        <w:rPr>
          <w:sz w:val="20"/>
        </w:rPr>
      </w:pPr>
      <w:r>
        <w:rPr>
          <w:rFonts w:hint="eastAsia"/>
          <w:b/>
          <w:sz w:val="20"/>
          <w:szCs w:val="20"/>
        </w:rPr>
        <w:t>三、</w:t>
      </w:r>
      <w:r>
        <w:rPr>
          <w:rFonts w:hint="eastAsia" w:ascii="宋体" w:hAnsi="宋体" w:cs="宋体"/>
          <w:b/>
          <w:sz w:val="20"/>
          <w:szCs w:val="20"/>
        </w:rPr>
        <w:t>代理记账服务费收费标准：</w:t>
      </w:r>
    </w:p>
    <w:tbl>
      <w:tblPr>
        <w:tblStyle w:val="7"/>
        <w:tblpPr w:leftFromText="180" w:rightFromText="180" w:vertAnchor="text" w:horzAnchor="page" w:tblpX="863" w:tblpY="188"/>
        <w:tblOverlap w:val="never"/>
        <w:tblW w:w="104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013"/>
        <w:gridCol w:w="1736"/>
        <w:gridCol w:w="1572"/>
        <w:gridCol w:w="1376"/>
        <w:gridCol w:w="1635"/>
        <w:gridCol w:w="1453"/>
      </w:tblGrid>
      <w:tr w14:paraId="2C6A6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474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勾选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center"/>
          </w:tcPr>
          <w:p w14:paraId="3E2B12D5">
            <w:pPr>
              <w:widowControl/>
              <w:ind w:left="1600" w:hanging="1600" w:hangingChars="10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                项目</w:t>
            </w:r>
          </w:p>
          <w:p w14:paraId="611ADDE0">
            <w:pPr>
              <w:widowControl/>
              <w:ind w:left="1600" w:hanging="1600" w:hangingChars="1000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套餐               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FD5E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记账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948F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报税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EF27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年报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6AA6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工本费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B927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咨询风控</w:t>
            </w:r>
          </w:p>
        </w:tc>
      </w:tr>
      <w:tr w14:paraId="76A89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6946">
            <w:pPr>
              <w:pStyle w:val="17"/>
              <w:widowControl/>
              <w:ind w:left="646" w:hanging="42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Wingdings" w:hAnsi="Wingdings" w:cs="宋体"/>
                <w:color w:val="000000"/>
                <w:sz w:val="16"/>
                <w:szCs w:val="16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99FB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创业套餐(空报)</w:t>
            </w:r>
          </w:p>
          <w:p w14:paraId="6853BDB1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小规模无：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1300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元/年</w:t>
            </w:r>
          </w:p>
          <w:p w14:paraId="5FC8FCC9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一般纳税人：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C5954C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                 </w:t>
            </w:r>
          </w:p>
          <w:p w14:paraId="09C5EECE">
            <w:pPr>
              <w:widowControl/>
              <w:ind w:left="226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  <w:p w14:paraId="03CDCA57">
            <w:pPr>
              <w:widowControl/>
              <w:ind w:left="226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  <w:p w14:paraId="4162A05B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无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67F6">
            <w:pPr>
              <w:widowControl/>
              <w:ind w:left="226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零申报：</w:t>
            </w:r>
          </w:p>
          <w:p w14:paraId="30F89577">
            <w:pPr>
              <w:widowControl/>
              <w:ind w:left="226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1、增值税</w:t>
            </w:r>
          </w:p>
          <w:p w14:paraId="0044629C">
            <w:pPr>
              <w:widowControl/>
              <w:ind w:left="226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2、附加税</w:t>
            </w:r>
          </w:p>
          <w:p w14:paraId="19078EA9">
            <w:pPr>
              <w:widowControl/>
              <w:ind w:left="226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3、个人所得税</w:t>
            </w:r>
          </w:p>
          <w:p w14:paraId="0C345CD1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4、企业所得税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766F">
            <w:pPr>
              <w:widowControl/>
              <w:ind w:left="226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零申报：</w:t>
            </w:r>
          </w:p>
          <w:p w14:paraId="515D17AE">
            <w:pPr>
              <w:widowControl/>
              <w:ind w:left="226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1、工商年报</w:t>
            </w:r>
          </w:p>
          <w:p w14:paraId="2AC61AA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2、税务汇算清缴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E3E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FA45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 w14:paraId="7B49B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0101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sym w:font="Wingdings 2" w:char="00A3"/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2491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基础套餐(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eastAsia="zh-CN"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4万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开票收入)</w:t>
            </w:r>
          </w:p>
          <w:p w14:paraId="133CF250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小规模无：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1500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元/年</w:t>
            </w:r>
          </w:p>
          <w:p w14:paraId="3391E611">
            <w:pPr>
              <w:widowControl/>
              <w:ind w:left="226" w:left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一般纳税人：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28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06351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                 </w:t>
            </w:r>
          </w:p>
          <w:p w14:paraId="2365F541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基础成本费用：</w:t>
            </w:r>
          </w:p>
          <w:p w14:paraId="165951A2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1、财务建账</w:t>
            </w:r>
          </w:p>
          <w:p w14:paraId="06D0CC46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2、票据审核</w:t>
            </w:r>
          </w:p>
          <w:p w14:paraId="57C5080F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3、录入凭证</w:t>
            </w:r>
          </w:p>
          <w:p w14:paraId="25D07599">
            <w:pPr>
              <w:widowControl/>
              <w:ind w:left="226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4、编辑记账凭证</w:t>
            </w:r>
          </w:p>
          <w:p w14:paraId="3C8348F9">
            <w:pPr>
              <w:widowControl/>
              <w:ind w:left="226" w:leftChars="0"/>
              <w:jc w:val="left"/>
              <w:textAlignment w:val="top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5、编辑财务报表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C7AD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成本费用数据申报：</w:t>
            </w:r>
          </w:p>
          <w:p w14:paraId="0FD9B5E2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1、增值税</w:t>
            </w:r>
          </w:p>
          <w:p w14:paraId="5ADBA5A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2、附加税</w:t>
            </w:r>
          </w:p>
          <w:p w14:paraId="785D824A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3、个人所得税</w:t>
            </w:r>
          </w:p>
          <w:p w14:paraId="30ACCBB9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4、企业所得税</w:t>
            </w:r>
          </w:p>
          <w:p w14:paraId="433AE078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5、印花税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F249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成本费用数据申报：</w:t>
            </w:r>
          </w:p>
          <w:p w14:paraId="71E6B0DD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1、工商年报</w:t>
            </w:r>
          </w:p>
          <w:p w14:paraId="0CA305A3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2、税务汇算清缴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8FA7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1、打印凭证及装订</w:t>
            </w:r>
          </w:p>
          <w:p w14:paraId="39C71FC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2、提供纳税申报表</w:t>
            </w:r>
          </w:p>
          <w:p w14:paraId="609CD9F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3、提供财务报表</w:t>
            </w:r>
          </w:p>
          <w:p w14:paraId="25878FF5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4、提供全年明细账</w:t>
            </w:r>
          </w:p>
          <w:p w14:paraId="11ABA01F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5、提供全年总账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70D8">
            <w:pPr>
              <w:widowControl/>
              <w:ind w:left="226" w:left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 w14:paraId="058CB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98BB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ascii="Wingdings" w:hAnsi="Wingdings" w:cs="宋体"/>
                <w:color w:val="000000"/>
                <w:sz w:val="16"/>
                <w:szCs w:val="16"/>
              </w:rPr>
              <w:sym w:font="Wingdings" w:char="00FE"/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17C4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无忧套餐(年开票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200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万以内)</w:t>
            </w:r>
          </w:p>
          <w:p w14:paraId="25BB94DF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小规模：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  <w:p w14:paraId="3EDDD9B0">
            <w:pPr>
              <w:widowControl/>
              <w:ind w:left="226" w:left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一般纳税人：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48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F7F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成本费用、收入核算：1、财务建账</w:t>
            </w:r>
          </w:p>
          <w:p w14:paraId="74199109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2、票据审核</w:t>
            </w:r>
          </w:p>
          <w:p w14:paraId="01379D3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3、和客户确认税源</w:t>
            </w:r>
          </w:p>
          <w:p w14:paraId="38A3E7F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4、录入凭证</w:t>
            </w:r>
          </w:p>
          <w:p w14:paraId="4C56EC9E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5、编辑记账凭证</w:t>
            </w:r>
          </w:p>
          <w:p w14:paraId="1226EDAB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6、编辑财务报表</w:t>
            </w:r>
          </w:p>
          <w:p w14:paraId="2586725F">
            <w:pPr>
              <w:widowControl/>
              <w:ind w:left="226" w:leftChars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7、开票服务</w:t>
            </w:r>
          </w:p>
          <w:p w14:paraId="56A67B8D">
            <w:pPr>
              <w:widowControl/>
              <w:ind w:left="226" w:leftChars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8、发票提额（仅线上对接）</w:t>
            </w:r>
          </w:p>
          <w:p w14:paraId="166DE06F">
            <w:pPr>
              <w:widowControl/>
              <w:ind w:left="226" w:left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9、银行提额（仅线上对接）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BF7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成本费用、收入核算申报：</w:t>
            </w:r>
          </w:p>
          <w:p w14:paraId="08755BE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1、增值税</w:t>
            </w:r>
          </w:p>
          <w:p w14:paraId="3B06614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2、附加税</w:t>
            </w:r>
          </w:p>
          <w:p w14:paraId="23DB8FD5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3、个人所得税</w:t>
            </w:r>
          </w:p>
          <w:p w14:paraId="7D37CAB3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4、企业所得税</w:t>
            </w:r>
          </w:p>
          <w:p w14:paraId="22B4EB86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5、印花税</w:t>
            </w:r>
            <w:bookmarkStart w:id="0" w:name="_GoBack"/>
            <w:bookmarkEnd w:id="0"/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F56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成本费用、收入核算申报：1、工商年报</w:t>
            </w:r>
          </w:p>
          <w:p w14:paraId="1D0C98A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2、税务汇算清缴</w:t>
            </w:r>
          </w:p>
          <w:p w14:paraId="7964622D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3、统计局抽查年报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126B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1、打印凭证及装订</w:t>
            </w:r>
          </w:p>
          <w:p w14:paraId="679A7D72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2、提供纳税申报表</w:t>
            </w:r>
          </w:p>
          <w:p w14:paraId="59602B5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3、提供财务报表</w:t>
            </w:r>
          </w:p>
          <w:p w14:paraId="527C0484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4、提供全年明细账</w:t>
            </w:r>
          </w:p>
          <w:p w14:paraId="1318826F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5、提供全年总账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A7A5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1、财税专家审核</w:t>
            </w:r>
          </w:p>
          <w:p w14:paraId="5CC97C1A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2、财务管理咨询</w:t>
            </w:r>
          </w:p>
          <w:p w14:paraId="6761B294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3、财税风险预警</w:t>
            </w:r>
          </w:p>
        </w:tc>
      </w:tr>
      <w:tr w14:paraId="4A28A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C720">
            <w:pPr>
              <w:ind w:left="226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sz w:val="16"/>
                <w:szCs w:val="16"/>
              </w:rPr>
              <w:sym w:font="Wingdings 2" w:char="00A3"/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43A4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高端套餐(年开票1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0-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300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万)</w:t>
            </w:r>
          </w:p>
          <w:p w14:paraId="4D91EA21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小规模：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36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  <w:p w14:paraId="684A8F68">
            <w:pPr>
              <w:widowControl/>
              <w:ind w:left="226" w:left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一般纳税人：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58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CA7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成本费用、收入核算：1、财务建账</w:t>
            </w:r>
          </w:p>
          <w:p w14:paraId="30ADDD3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2、票据审核</w:t>
            </w:r>
          </w:p>
          <w:p w14:paraId="3FDFEE93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3、和客户确认税源</w:t>
            </w:r>
          </w:p>
          <w:p w14:paraId="4C52F5DD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4、录入凭证</w:t>
            </w:r>
          </w:p>
          <w:p w14:paraId="0D0CEFCA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5、编辑记账凭证</w:t>
            </w:r>
          </w:p>
          <w:p w14:paraId="5B56A062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6、编辑财务报表</w:t>
            </w:r>
          </w:p>
          <w:p w14:paraId="2098129C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7、开票服务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98ED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成本费用、收入核算申报：</w:t>
            </w:r>
          </w:p>
          <w:p w14:paraId="3E303DD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1、增值税</w:t>
            </w:r>
          </w:p>
          <w:p w14:paraId="74884583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2、附加税</w:t>
            </w:r>
          </w:p>
          <w:p w14:paraId="5FC680E9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3、个人所得税</w:t>
            </w:r>
          </w:p>
          <w:p w14:paraId="4EDBDAC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4、企业所得税</w:t>
            </w:r>
          </w:p>
          <w:p w14:paraId="235295A7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5、印花税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E4DC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成本费用、收入核算申报：1、工商年报</w:t>
            </w:r>
          </w:p>
          <w:p w14:paraId="4F143F8E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2、税务汇算清缴</w:t>
            </w:r>
          </w:p>
          <w:p w14:paraId="7C69127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3、统计局抽查年报</w:t>
            </w:r>
          </w:p>
          <w:p w14:paraId="6B8B710C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4、残疾人保障金申报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4717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1、打印凭证及装订</w:t>
            </w:r>
          </w:p>
          <w:p w14:paraId="087F4B2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2、提供纳税申报表</w:t>
            </w:r>
          </w:p>
          <w:p w14:paraId="45312AAE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3、提供财务报表</w:t>
            </w:r>
          </w:p>
          <w:p w14:paraId="7CF7CDE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4、提供全年明细账</w:t>
            </w:r>
          </w:p>
          <w:p w14:paraId="7C85A985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5、提供全年总账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20A7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1、财税专家审核</w:t>
            </w:r>
          </w:p>
          <w:p w14:paraId="791EF585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2、财务管理咨询</w:t>
            </w:r>
          </w:p>
          <w:p w14:paraId="0680063F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3、财税风险预警</w:t>
            </w:r>
          </w:p>
        </w:tc>
      </w:tr>
      <w:tr w14:paraId="61DD8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684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sz w:val="16"/>
                <w:szCs w:val="16"/>
              </w:rPr>
              <w:sym w:font="Wingdings 2" w:char="00A3"/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58F5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VIP套餐(年开票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00-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00万)</w:t>
            </w:r>
          </w:p>
          <w:p w14:paraId="4DF60DB5">
            <w:pPr>
              <w:widowControl/>
              <w:ind w:left="22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小规模：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48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  <w:p w14:paraId="5B66046B">
            <w:pPr>
              <w:widowControl/>
              <w:ind w:left="226" w:left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一般纳税人：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00元/年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5CC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成本费用、收入核算：1、取客户票据</w:t>
            </w:r>
          </w:p>
          <w:p w14:paraId="5573CF27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2、财务建账</w:t>
            </w:r>
          </w:p>
          <w:p w14:paraId="425A9FB1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3、票据审核</w:t>
            </w:r>
          </w:p>
          <w:p w14:paraId="7EC8BCE1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4、和客户确认税源</w:t>
            </w:r>
          </w:p>
          <w:p w14:paraId="27D47DD3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5、录入凭证</w:t>
            </w:r>
          </w:p>
          <w:p w14:paraId="1B86DF6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6、编辑记账凭证</w:t>
            </w:r>
          </w:p>
          <w:p w14:paraId="1D507DAB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7、编辑财务报表</w:t>
            </w:r>
          </w:p>
          <w:p w14:paraId="057BD488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8、开票服务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AC78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成本费用、收入核算申报：</w:t>
            </w:r>
          </w:p>
          <w:p w14:paraId="2D5A835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1、增值税</w:t>
            </w:r>
          </w:p>
          <w:p w14:paraId="7816391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2、附加税</w:t>
            </w:r>
          </w:p>
          <w:p w14:paraId="4846EDEA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3、个人所得税</w:t>
            </w:r>
          </w:p>
          <w:p w14:paraId="0887E17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4、企业所得税</w:t>
            </w:r>
          </w:p>
          <w:p w14:paraId="6FDBA7D0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5、印花税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8A21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成本费用、收入核算申报：1、工商年报</w:t>
            </w:r>
          </w:p>
          <w:p w14:paraId="71DA5C99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2、税务汇算清缴</w:t>
            </w:r>
          </w:p>
          <w:p w14:paraId="393B3816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3、统计局抽查年报</w:t>
            </w:r>
          </w:p>
          <w:p w14:paraId="490EAF97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4、残疾人保障金申报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9AB3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1、打印凭证及装订</w:t>
            </w:r>
          </w:p>
          <w:p w14:paraId="3268ABEE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2、提供纳税申报表</w:t>
            </w:r>
          </w:p>
          <w:p w14:paraId="75E398A0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3、提供财务报表</w:t>
            </w:r>
          </w:p>
          <w:p w14:paraId="640C29F3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4、提供全年明细账</w:t>
            </w:r>
          </w:p>
          <w:p w14:paraId="26746100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5、提供全年总账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EDDF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1、财税专家审核</w:t>
            </w:r>
          </w:p>
          <w:p w14:paraId="61D6D501">
            <w:pPr>
              <w:widowControl/>
              <w:ind w:left="226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2、财务管理咨询</w:t>
            </w:r>
          </w:p>
          <w:p w14:paraId="110EC6C6">
            <w:pPr>
              <w:widowControl/>
              <w:ind w:left="226"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3、财税风险预警</w:t>
            </w:r>
          </w:p>
        </w:tc>
      </w:tr>
    </w:tbl>
    <w:p w14:paraId="4A842C96">
      <w:pPr>
        <w:spacing w:before="93" w:beforeLines="30" w:after="93" w:afterLines="30" w:line="240" w:lineRule="atLeast"/>
        <w:rPr>
          <w:rFonts w:ascii="宋体" w:hAnsi="宋体" w:cs="宋体"/>
          <w:b/>
          <w:sz w:val="20"/>
          <w:szCs w:val="20"/>
        </w:rPr>
      </w:pPr>
    </w:p>
    <w:p w14:paraId="610BE4A8">
      <w:pPr>
        <w:spacing w:before="93" w:beforeLines="30" w:after="93" w:afterLines="30" w:line="240" w:lineRule="atLeast"/>
        <w:ind w:left="226"/>
        <w:rPr>
          <w:b/>
          <w:sz w:val="20"/>
        </w:rPr>
      </w:pPr>
      <w:r>
        <w:rPr>
          <w:rFonts w:hint="eastAsia"/>
          <w:b/>
          <w:sz w:val="20"/>
        </w:rPr>
        <w:t>四、</w:t>
      </w:r>
      <w:r>
        <w:rPr>
          <w:rFonts w:hint="eastAsia"/>
          <w:b/>
          <w:bCs/>
          <w:sz w:val="20"/>
        </w:rPr>
        <w:t>甲乙双方的权利和义务</w:t>
      </w:r>
    </w:p>
    <w:p w14:paraId="6CDFAC4D">
      <w:pPr>
        <w:pStyle w:val="6"/>
        <w:spacing w:before="93" w:beforeLines="30" w:beforeAutospacing="0" w:after="93" w:afterLines="30" w:afterAutospacing="0" w:line="240" w:lineRule="atLeast"/>
        <w:ind w:left="226" w:firstLine="400" w:firstLineChars="200"/>
        <w:rPr>
          <w:rFonts w:eastAsia="宋体"/>
          <w:sz w:val="20"/>
          <w:lang w:eastAsia="zh-CN"/>
        </w:rPr>
      </w:pPr>
      <w:r>
        <w:rPr>
          <w:rFonts w:hint="eastAsia" w:eastAsia="宋体"/>
          <w:sz w:val="20"/>
          <w:lang w:eastAsia="zh-CN"/>
        </w:rPr>
        <w:t>1、本协议生效后，乙方应完成协议规定的所有服务项目，并将项目进展情况通知甲方，需及时反馈甲方的咨询。</w:t>
      </w:r>
    </w:p>
    <w:p w14:paraId="554034C1">
      <w:pPr>
        <w:pStyle w:val="6"/>
        <w:spacing w:before="93" w:beforeLines="30" w:beforeAutospacing="0" w:after="93" w:afterLines="30" w:afterAutospacing="0" w:line="240" w:lineRule="atLeast"/>
        <w:ind w:left="226" w:firstLine="400" w:firstLineChars="200"/>
        <w:rPr>
          <w:rFonts w:eastAsia="宋体"/>
          <w:sz w:val="20"/>
          <w:lang w:eastAsia="zh-CN"/>
        </w:rPr>
      </w:pPr>
      <w:r>
        <w:rPr>
          <w:rFonts w:hint="eastAsia" w:eastAsia="宋体"/>
          <w:sz w:val="20"/>
          <w:lang w:eastAsia="zh-CN"/>
        </w:rPr>
        <w:t>2、甲方应与乙方积极合作，并向乙方提供该项目所需文件及资料。甲方应及时支付服务费用。</w:t>
      </w:r>
    </w:p>
    <w:p w14:paraId="368D7BC1">
      <w:pPr>
        <w:pStyle w:val="6"/>
        <w:spacing w:before="93" w:beforeLines="30" w:beforeAutospacing="0" w:after="93" w:afterLines="30" w:afterAutospacing="0" w:line="240" w:lineRule="atLeast"/>
        <w:ind w:left="226" w:firstLine="400" w:firstLineChars="200"/>
        <w:rPr>
          <w:rFonts w:eastAsia="宋体"/>
          <w:sz w:val="20"/>
          <w:lang w:eastAsia="zh-CN"/>
        </w:rPr>
      </w:pPr>
      <w:r>
        <w:rPr>
          <w:rFonts w:hint="eastAsia" w:eastAsia="宋体"/>
          <w:sz w:val="20"/>
          <w:lang w:eastAsia="zh-CN"/>
        </w:rPr>
        <w:t>3、如甲方公司在合同期限以内，公司性质发生改变，性质改变同时记账费也按乙方公司的收费标准进行收费（根据收入大小费用可以协商）。</w:t>
      </w:r>
    </w:p>
    <w:p w14:paraId="12A177E3">
      <w:pPr>
        <w:pStyle w:val="6"/>
        <w:spacing w:before="93" w:beforeLines="30" w:beforeAutospacing="0" w:after="93" w:afterLines="30" w:afterAutospacing="0" w:line="240" w:lineRule="atLeast"/>
        <w:ind w:left="226" w:firstLine="400" w:firstLineChars="200"/>
        <w:rPr>
          <w:rFonts w:eastAsia="宋体"/>
          <w:sz w:val="20"/>
          <w:lang w:eastAsia="zh-CN"/>
        </w:rPr>
      </w:pPr>
      <w:r>
        <w:rPr>
          <w:rFonts w:hint="eastAsia" w:eastAsia="宋体"/>
          <w:sz w:val="20"/>
          <w:lang w:eastAsia="zh-CN"/>
        </w:rPr>
        <w:t>4、甲方应对其所提供的任何票据、材料或手续的真实性、合法性负责、应保证所委托的事项不涉及、不从事违法违规行为，若有从事违法违规行为的，引发的一切后果由甲方承担。乙方不承担任何因甲方提供虚假或违法的票据、材料或手续或从事违法违规行为所引发的法律责任。</w:t>
      </w:r>
    </w:p>
    <w:p w14:paraId="0ABBF61B">
      <w:pPr>
        <w:pStyle w:val="6"/>
        <w:spacing w:before="93" w:beforeLines="30" w:beforeAutospacing="0" w:after="93" w:afterLines="30" w:afterAutospacing="0" w:line="240" w:lineRule="atLeast"/>
        <w:ind w:left="226"/>
        <w:rPr>
          <w:rFonts w:eastAsia="宋体"/>
          <w:sz w:val="20"/>
          <w:lang w:eastAsia="zh-CN"/>
        </w:rPr>
      </w:pPr>
      <w:r>
        <w:rPr>
          <w:rFonts w:hint="eastAsia" w:eastAsia="宋体"/>
          <w:b/>
          <w:sz w:val="20"/>
          <w:lang w:eastAsia="zh-CN"/>
        </w:rPr>
        <w:t>五、</w:t>
      </w:r>
      <w:r>
        <w:rPr>
          <w:rFonts w:hint="eastAsia" w:eastAsia="宋体"/>
          <w:b/>
          <w:bCs/>
          <w:sz w:val="20"/>
          <w:lang w:eastAsia="zh-CN"/>
        </w:rPr>
        <w:t xml:space="preserve">知识产权及商业秘密 </w:t>
      </w:r>
    </w:p>
    <w:p w14:paraId="4992E472">
      <w:pPr>
        <w:pStyle w:val="6"/>
        <w:spacing w:before="93" w:beforeLines="30" w:beforeAutospacing="0" w:after="93" w:afterLines="30" w:afterAutospacing="0" w:line="240" w:lineRule="atLeast"/>
        <w:ind w:left="226" w:firstLine="400" w:firstLineChars="200"/>
        <w:rPr>
          <w:rFonts w:eastAsia="宋体"/>
          <w:sz w:val="20"/>
          <w:lang w:eastAsia="zh-CN"/>
        </w:rPr>
      </w:pPr>
      <w:r>
        <w:rPr>
          <w:rFonts w:hint="eastAsia" w:eastAsia="宋体"/>
          <w:sz w:val="20"/>
          <w:lang w:eastAsia="zh-CN"/>
        </w:rPr>
        <w:t xml:space="preserve">甲乙双方在本协议履行中应保护双方知识产权及商业秘密，不得以任何形式向任何第三方透露。 </w:t>
      </w:r>
    </w:p>
    <w:p w14:paraId="02765536">
      <w:pPr>
        <w:pStyle w:val="6"/>
        <w:spacing w:before="93" w:beforeLines="30" w:beforeAutospacing="0" w:after="93" w:afterLines="30" w:afterAutospacing="0" w:line="240" w:lineRule="atLeast"/>
        <w:ind w:left="226"/>
        <w:rPr>
          <w:rFonts w:eastAsia="宋体"/>
          <w:sz w:val="20"/>
          <w:lang w:eastAsia="zh-CN"/>
        </w:rPr>
      </w:pPr>
      <w:r>
        <w:rPr>
          <w:rFonts w:hint="eastAsia" w:eastAsia="宋体"/>
          <w:b/>
          <w:sz w:val="20"/>
          <w:lang w:eastAsia="zh-CN"/>
        </w:rPr>
        <w:t>六、</w:t>
      </w:r>
      <w:r>
        <w:rPr>
          <w:rFonts w:hint="eastAsia" w:eastAsia="宋体"/>
          <w:b/>
          <w:bCs/>
          <w:sz w:val="20"/>
          <w:lang w:eastAsia="zh-CN"/>
        </w:rPr>
        <w:t>违约责任</w:t>
      </w:r>
    </w:p>
    <w:p w14:paraId="66952C94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 xml:space="preserve"> 1、自甲方向乙方提供完毕全部记账材料之日起，乙方应按法定申报期限及时完成代理记账及报税服务。如因乙方原因拖延，甲方有权要求乙方退还全部预付款，并赔偿因此给甲方造成的直接经济损失（遇不可抗力因素除外）。因乙方未在法定申报期内完成报税而产生的税务滞纳金、罚款，由乙方承担。</w:t>
      </w:r>
    </w:p>
    <w:p w14:paraId="3CD26A04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2、甲方未能履行其责任，未向乙方提供真实、合法、准确、完整的原始凭证，导致税收方面的责任由甲方承担；但乙方负有专业审查义务，如乙方在审核过程中发现票据或凭证存在问题应及时告知甲方，未尽到合理审查义务的，应承担相应责任。</w:t>
      </w:r>
    </w:p>
    <w:p w14:paraId="6A94D64D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　3、</w:t>
      </w:r>
      <w:r>
        <w:rPr>
          <w:rFonts w:hint="eastAsia" w:eastAsia="宋体"/>
          <w:sz w:val="20"/>
          <w:highlight w:val="none"/>
          <w:lang w:val="en-US" w:eastAsia="zh-CN"/>
        </w:rPr>
        <w:t>乙方每月都会按时提醒甲方提供做账的相关资料，</w:t>
      </w:r>
      <w:r>
        <w:rPr>
          <w:rFonts w:hint="eastAsia" w:eastAsia="宋体"/>
          <w:sz w:val="20"/>
          <w:highlight w:val="none"/>
          <w:lang w:eastAsia="zh-CN"/>
        </w:rPr>
        <w:t>由于甲方未能及时提供代理记账所需的核算资料，致使乙方不能按时履行合同的，乙方不承担任何责任；</w:t>
      </w:r>
    </w:p>
    <w:p w14:paraId="6CA0924E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val="en-US"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 xml:space="preserve"> 4、甲方在乙方正常履行服务的情况下提前终止合同的，应提前30日书面通知乙方。乙方已收取的预付款按已服务月份比例扣除后，余额应退还甲方。乙方不得要求甲方支付合同剩余期间的全部服务费用。</w:t>
      </w:r>
    </w:p>
    <w:p w14:paraId="59F7CD24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val="en-US"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>5、在合约期内，乙方应严格履行本协议约定的服务。如因乙方过错（包括但不限于记账错误、漏报、迟报）导致甲方遭受税务处罚、罚款或其他直接经济损失的，乙方应全额赔偿甲方因此遭受的全部损失（遇不可抗力因素除外）。</w:t>
      </w:r>
    </w:p>
    <w:p w14:paraId="570E932B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val="en-US"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 xml:space="preserve"> 6、关于会计账务出现的问题，办理交接手续后，乙方收到之日以前的由甲方负责，乙方收到以后的由乙方负责。如甲方经乙方书面通知后仍未支付费用，乙方应给予甲方不少于15日的宽限期后方能暂停服务，且不得因此影响已完成账期的税务申报。</w:t>
      </w:r>
    </w:p>
    <w:p w14:paraId="7C2CA8DF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val="en-US"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>7、如甲方拖欠记账费1个月（含1个月）以上，经乙方书面催告并给予15日宽限期后甲方仍不付款的，乙方方可停止做账报税。但在停止服务前，乙方应完成已付费期间的账务处理和交接工作，不得因此导致甲方已付费期间的工商、税务问题。</w:t>
      </w:r>
    </w:p>
    <w:p w14:paraId="3B85DAD9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val="en-US"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>8、</w:t>
      </w:r>
      <w:r>
        <w:rPr>
          <w:rFonts w:hint="default" w:eastAsia="宋体"/>
          <w:sz w:val="20"/>
          <w:highlight w:val="none"/>
          <w:lang w:val="en-US" w:eastAsia="zh-CN"/>
        </w:rPr>
        <w:t>乙方应对其提供的代理记账服务的准确性、合规性负责。如因乙方工作失误导致税务申报错误，乙方应在收到甲方通知后3个工作日内免费更正，并承担由此产生的罚款及滞纳金。</w:t>
      </w:r>
    </w:p>
    <w:p w14:paraId="03A1F5A7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>9</w:t>
      </w:r>
      <w:r>
        <w:rPr>
          <w:rFonts w:hint="eastAsia" w:eastAsia="宋体"/>
          <w:sz w:val="20"/>
          <w:highlight w:val="none"/>
          <w:lang w:eastAsia="zh-CN"/>
        </w:rPr>
        <w:t>、双方必须严格履行协议中规定的事项，如有违约违规情况，可由任意一方依法向海口市人民法院起诉。</w:t>
      </w:r>
    </w:p>
    <w:p w14:paraId="1BD07399">
      <w:pPr>
        <w:pStyle w:val="6"/>
        <w:spacing w:before="93" w:beforeLines="30" w:beforeAutospacing="0" w:after="93" w:afterLines="30" w:afterAutospacing="0" w:line="240" w:lineRule="atLeast"/>
        <w:ind w:left="226" w:firstLine="201" w:firstLineChars="100"/>
        <w:rPr>
          <w:rFonts w:eastAsia="宋体"/>
          <w:b/>
          <w:bCs/>
          <w:sz w:val="20"/>
          <w:highlight w:val="none"/>
          <w:lang w:eastAsia="zh-CN"/>
        </w:rPr>
      </w:pPr>
      <w:r>
        <w:rPr>
          <w:rFonts w:hint="eastAsia" w:eastAsia="宋体"/>
          <w:b/>
          <w:sz w:val="20"/>
          <w:highlight w:val="none"/>
          <w:lang w:eastAsia="zh-CN"/>
        </w:rPr>
        <w:t>七、</w:t>
      </w:r>
      <w:r>
        <w:rPr>
          <w:rFonts w:hint="eastAsia" w:eastAsia="宋体"/>
          <w:b/>
          <w:bCs/>
          <w:sz w:val="20"/>
          <w:highlight w:val="none"/>
          <w:lang w:eastAsia="zh-CN"/>
        </w:rPr>
        <w:t>协议的有效期和自动续期</w:t>
      </w:r>
    </w:p>
    <w:p w14:paraId="62C3FBC3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hint="eastAsia"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本协议自签订之日起，有效期为一届。如需续约，双方应另行签订书面协议。任何一方拟不再续约的，应在本协议到期前30日以书面形式通知对方。本协议到期后，如双方未签订新协议但甲方继续接受乙方服务的，视为按原协议条件履行，任何一方可提前30日书面通知终止。</w:t>
      </w:r>
    </w:p>
    <w:p w14:paraId="6F0A456B">
      <w:pPr>
        <w:pStyle w:val="6"/>
        <w:spacing w:before="93" w:beforeLines="30" w:beforeAutospacing="0" w:after="93" w:afterLines="30" w:afterAutospacing="0" w:line="240" w:lineRule="atLeast"/>
        <w:ind w:left="226" w:firstLine="201" w:firstLineChars="100"/>
        <w:rPr>
          <w:rFonts w:eastAsia="宋体"/>
          <w:b/>
          <w:bCs/>
          <w:sz w:val="20"/>
          <w:highlight w:val="none"/>
          <w:lang w:eastAsia="zh-CN"/>
        </w:rPr>
      </w:pPr>
      <w:r>
        <w:rPr>
          <w:rFonts w:hint="eastAsia" w:eastAsia="宋体"/>
          <w:b/>
          <w:sz w:val="20"/>
          <w:highlight w:val="none"/>
          <w:lang w:eastAsia="zh-CN"/>
        </w:rPr>
        <w:t>八</w:t>
      </w:r>
      <w:r>
        <w:rPr>
          <w:rFonts w:hint="eastAsia" w:eastAsia="宋体"/>
          <w:b/>
          <w:bCs/>
          <w:sz w:val="20"/>
          <w:highlight w:val="none"/>
          <w:lang w:eastAsia="zh-CN"/>
        </w:rPr>
        <w:t>、附则</w:t>
      </w:r>
    </w:p>
    <w:p w14:paraId="17C95232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1、本协议经甲乙双方公司盖章及法人（或授权代表）盖章或签字后生效。</w:t>
      </w:r>
    </w:p>
    <w:p w14:paraId="37D28CBC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2、本合同未尽事情，双方协商解决；可签订补充协议与本协议具有同等法律效律。</w:t>
      </w:r>
    </w:p>
    <w:p w14:paraId="6A5AD64B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3、本协议一式两份，甲、乙双方各执一份。</w:t>
      </w:r>
    </w:p>
    <w:p w14:paraId="62FF69FE">
      <w:pPr>
        <w:pStyle w:val="6"/>
        <w:spacing w:before="93" w:beforeLines="30" w:beforeAutospacing="0" w:after="93" w:afterLines="30" w:afterAutospacing="0" w:line="240" w:lineRule="atLeast"/>
        <w:ind w:left="226" w:firstLine="200" w:firstLineChars="100"/>
        <w:rPr>
          <w:rFonts w:eastAsia="宋体"/>
          <w:sz w:val="20"/>
          <w:highlight w:val="none"/>
          <w:lang w:eastAsia="zh-CN"/>
        </w:rPr>
      </w:pPr>
      <w:r>
        <w:rPr>
          <w:rFonts w:hint="eastAsia" w:eastAsia="宋体"/>
          <w:sz w:val="20"/>
          <w:highlight w:val="none"/>
          <w:lang w:eastAsia="zh-CN"/>
        </w:rPr>
        <w:t>4、补充内容</w:t>
      </w:r>
    </w:p>
    <w:p w14:paraId="6C078E6A">
      <w:pPr>
        <w:pStyle w:val="6"/>
        <w:spacing w:before="93" w:beforeLines="30" w:beforeAutospacing="0" w:after="93" w:afterLines="30" w:afterAutospacing="0" w:line="240" w:lineRule="atLeast"/>
        <w:ind w:left="226"/>
        <w:rPr>
          <w:rFonts w:hint="eastAsia" w:eastAsia="宋体"/>
          <w:sz w:val="20"/>
          <w:highlight w:val="none"/>
          <w:lang w:val="en-US" w:eastAsia="zh-CN"/>
        </w:rPr>
      </w:pPr>
      <w:r>
        <w:rPr>
          <w:rFonts w:hint="eastAsia" w:eastAsia="宋体"/>
          <w:sz w:val="20"/>
          <w:highlight w:val="none"/>
          <w:lang w:val="en-US" w:eastAsia="zh-CN"/>
        </w:rPr>
        <w:t xml:space="preserve">   </w:t>
      </w:r>
    </w:p>
    <w:p w14:paraId="5B1576E7">
      <w:pPr>
        <w:pStyle w:val="6"/>
        <w:spacing w:before="93" w:beforeLines="30" w:beforeAutospacing="0" w:after="93" w:afterLines="30" w:afterAutospacing="0" w:line="240" w:lineRule="atLeast"/>
        <w:ind w:left="226"/>
        <w:rPr>
          <w:rFonts w:hint="default" w:eastAsia="宋体"/>
          <w:sz w:val="20"/>
          <w:highlight w:val="none"/>
          <w:lang w:val="en-US" w:eastAsia="zh-CN"/>
        </w:rPr>
      </w:pPr>
    </w:p>
    <w:p w14:paraId="34940313">
      <w:pPr>
        <w:tabs>
          <w:tab w:val="left" w:pos="720"/>
        </w:tabs>
        <w:autoSpaceDE w:val="0"/>
        <w:autoSpaceDN w:val="0"/>
        <w:adjustRightInd w:val="0"/>
        <w:spacing w:before="93" w:beforeLines="30" w:after="93" w:afterLines="30" w:line="280" w:lineRule="atLeast"/>
        <w:ind w:left="226" w:right="18"/>
        <w:rPr>
          <w:b/>
          <w:bCs/>
          <w:sz w:val="20"/>
        </w:rPr>
      </w:pPr>
      <w:r>
        <w:rPr>
          <w:rFonts w:hint="eastAsia"/>
          <w:b/>
          <w:bCs/>
          <w:sz w:val="20"/>
        </w:rPr>
        <w:t>甲方：</w:t>
      </w:r>
      <w:r>
        <w:rPr>
          <w:rFonts w:hint="eastAsia" w:cs="Calibri"/>
          <w:b/>
          <w:sz w:val="20"/>
          <w:szCs w:val="20"/>
          <w:lang w:val="en-US" w:eastAsia="zh-CN"/>
        </w:rPr>
        <w:t>海南经济特区农时纪鲜果有限公司</w:t>
      </w:r>
      <w:r>
        <w:rPr>
          <w:rFonts w:hint="eastAsia" w:cs="Calibri"/>
          <w:b/>
          <w:sz w:val="20"/>
          <w:lang w:val="en-US" w:eastAsia="zh-CN"/>
        </w:rPr>
        <w:t xml:space="preserve">    </w:t>
      </w:r>
      <w:r>
        <w:rPr>
          <w:rFonts w:hint="eastAsia" w:cs="Calibri"/>
          <w:b/>
          <w:sz w:val="20"/>
          <w:szCs w:val="20"/>
          <w:lang w:val="en-US" w:eastAsia="zh-CN"/>
        </w:rPr>
        <w:t xml:space="preserve"> </w:t>
      </w:r>
      <w:r>
        <w:rPr>
          <w:rFonts w:hint="eastAsia" w:cs="Calibri"/>
          <w:b/>
          <w:sz w:val="20"/>
          <w:lang w:val="en-US" w:eastAsia="zh-CN"/>
        </w:rPr>
        <w:t xml:space="preserve"> </w:t>
      </w:r>
      <w:r>
        <w:rPr>
          <w:rFonts w:hint="eastAsia" w:cs="Calibri"/>
          <w:b/>
          <w:sz w:val="20"/>
          <w:szCs w:val="20"/>
          <w:lang w:val="en-US" w:eastAsia="zh-CN"/>
        </w:rPr>
        <w:t xml:space="preserve">   </w:t>
      </w:r>
      <w:r>
        <w:rPr>
          <w:rFonts w:hint="eastAsia"/>
          <w:b/>
          <w:bCs/>
          <w:sz w:val="20"/>
          <w:lang w:val="en-US" w:eastAsia="zh-CN"/>
        </w:rPr>
        <w:t xml:space="preserve"> </w:t>
      </w:r>
      <w:r>
        <w:rPr>
          <w:rFonts w:hint="eastAsia"/>
          <w:b/>
          <w:bCs/>
          <w:sz w:val="20"/>
        </w:rPr>
        <w:t xml:space="preserve">乙方：海南汇金砖财务管理有限公司 </w:t>
      </w:r>
    </w:p>
    <w:p w14:paraId="6897A160">
      <w:pPr>
        <w:tabs>
          <w:tab w:val="left" w:pos="720"/>
        </w:tabs>
        <w:autoSpaceDE w:val="0"/>
        <w:autoSpaceDN w:val="0"/>
        <w:adjustRightInd w:val="0"/>
        <w:spacing w:before="93" w:beforeLines="30" w:after="93" w:afterLines="30" w:line="280" w:lineRule="atLeast"/>
        <w:ind w:left="5693" w:leftChars="100" w:right="18" w:hanging="5483" w:hangingChars="2731"/>
        <w:jc w:val="left"/>
        <w:rPr>
          <w:rFonts w:asciiTheme="majorEastAsia" w:hAnsiTheme="majorEastAsia" w:eastAsiaTheme="majorEastAsia"/>
          <w:b/>
          <w:bCs/>
          <w:sz w:val="20"/>
        </w:rPr>
      </w:pPr>
      <w:r>
        <w:rPr>
          <w:rFonts w:hint="eastAsia"/>
          <w:b/>
          <w:bCs/>
          <w:sz w:val="20"/>
        </w:rPr>
        <w:t>地址 ：</w:t>
      </w:r>
      <w:r>
        <w:rPr>
          <w:rFonts w:hint="eastAsia"/>
          <w:b/>
          <w:bCs/>
          <w:sz w:val="20"/>
          <w:lang w:val="en-US" w:eastAsia="zh-CN"/>
        </w:rPr>
        <w:t xml:space="preserve">                </w:t>
      </w:r>
      <w:r>
        <w:rPr>
          <w:rFonts w:hint="eastAsia" w:asciiTheme="majorEastAsia" w:hAnsiTheme="majorEastAsia" w:eastAsiaTheme="majorEastAsia"/>
          <w:b/>
          <w:bCs/>
          <w:sz w:val="20"/>
        </w:rPr>
        <w:t xml:space="preserve">                       地址：海南省海口市龙华区金龙路东郊椰林</w:t>
      </w:r>
      <w:r>
        <w:rPr>
          <w:rFonts w:hint="eastAsia" w:asciiTheme="majorEastAsia" w:hAnsiTheme="majorEastAsia" w:eastAsiaTheme="majorEastAsia"/>
          <w:b/>
          <w:bCs/>
          <w:sz w:val="18"/>
          <w:szCs w:val="18"/>
        </w:rPr>
        <w:t xml:space="preserve"> </w:t>
      </w:r>
      <w:r>
        <w:rPr>
          <w:rFonts w:hint="eastAsia" w:asciiTheme="majorEastAsia" w:hAnsiTheme="majorEastAsia" w:eastAsiaTheme="majorEastAsia"/>
          <w:b/>
          <w:bCs/>
          <w:sz w:val="20"/>
        </w:rPr>
        <w:t xml:space="preserve">   </w:t>
      </w:r>
    </w:p>
    <w:p w14:paraId="0E6FDE9A">
      <w:pPr>
        <w:tabs>
          <w:tab w:val="left" w:pos="720"/>
        </w:tabs>
        <w:autoSpaceDE w:val="0"/>
        <w:autoSpaceDN w:val="0"/>
        <w:adjustRightInd w:val="0"/>
        <w:spacing w:before="93" w:beforeLines="30" w:after="93" w:afterLines="30" w:line="280" w:lineRule="atLeast"/>
        <w:ind w:right="18" w:firstLine="803" w:firstLineChars="400"/>
        <w:jc w:val="left"/>
        <w:rPr>
          <w:b/>
          <w:bCs/>
          <w:sz w:val="20"/>
        </w:rPr>
      </w:pPr>
      <w:r>
        <w:rPr>
          <w:rFonts w:hint="eastAsia"/>
          <w:b/>
          <w:bCs/>
          <w:sz w:val="20"/>
        </w:rPr>
        <w:t xml:space="preserve">                                                国际大厦17楼</w:t>
      </w:r>
    </w:p>
    <w:p w14:paraId="1699CA08">
      <w:pPr>
        <w:tabs>
          <w:tab w:val="left" w:pos="720"/>
        </w:tabs>
        <w:autoSpaceDE w:val="0"/>
        <w:autoSpaceDN w:val="0"/>
        <w:adjustRightInd w:val="0"/>
        <w:spacing w:before="93" w:beforeLines="30" w:after="93" w:afterLines="30" w:line="280" w:lineRule="atLeast"/>
        <w:ind w:left="226" w:right="18"/>
        <w:jc w:val="left"/>
        <w:rPr>
          <w:b/>
          <w:bCs/>
          <w:sz w:val="20"/>
        </w:rPr>
      </w:pPr>
      <w:r>
        <w:rPr>
          <w:rFonts w:hint="eastAsia"/>
          <w:b/>
          <w:bCs/>
          <w:sz w:val="20"/>
        </w:rPr>
        <w:t>授权代表</w:t>
      </w:r>
      <w:r>
        <w:rPr>
          <w:rFonts w:hint="eastAsia"/>
          <w:b/>
          <w:bCs/>
          <w:sz w:val="20"/>
          <w:lang w:val="en-US" w:eastAsia="zh-CN"/>
        </w:rPr>
        <w:t xml:space="preserve">:      </w:t>
      </w:r>
      <w:r>
        <w:rPr>
          <w:rFonts w:hint="eastAsia"/>
          <w:b/>
          <w:bCs/>
          <w:sz w:val="20"/>
        </w:rPr>
        <w:t xml:space="preserve">                               授权代表：周晓恒</w:t>
      </w:r>
    </w:p>
    <w:p w14:paraId="60739758">
      <w:pPr>
        <w:tabs>
          <w:tab w:val="left" w:pos="720"/>
        </w:tabs>
        <w:autoSpaceDE w:val="0"/>
        <w:autoSpaceDN w:val="0"/>
        <w:adjustRightInd w:val="0"/>
        <w:spacing w:before="93" w:beforeLines="30" w:after="93" w:afterLines="30" w:line="280" w:lineRule="atLeast"/>
        <w:ind w:left="226" w:right="18"/>
        <w:jc w:val="left"/>
        <w:rPr>
          <w:b/>
          <w:bCs/>
          <w:sz w:val="20"/>
        </w:rPr>
      </w:pPr>
      <w:r>
        <w:rPr>
          <w:rFonts w:hint="eastAsia"/>
          <w:b/>
          <w:bCs/>
          <w:sz w:val="20"/>
        </w:rPr>
        <w:t>电话：</w:t>
      </w:r>
      <w:r>
        <w:rPr>
          <w:rFonts w:hint="eastAsia"/>
          <w:b/>
          <w:bCs/>
          <w:sz w:val="20"/>
          <w:lang w:val="en-US" w:eastAsia="zh-CN"/>
        </w:rPr>
        <w:t xml:space="preserve">                      </w:t>
      </w:r>
      <w:r>
        <w:rPr>
          <w:rFonts w:hint="eastAsia"/>
          <w:b/>
          <w:bCs/>
          <w:sz w:val="20"/>
        </w:rPr>
        <w:t xml:space="preserve">              </w:t>
      </w:r>
      <w:r>
        <w:rPr>
          <w:rFonts w:hint="eastAsia"/>
          <w:b/>
          <w:bCs/>
          <w:sz w:val="20"/>
          <w:lang w:val="en-US" w:eastAsia="zh-CN"/>
        </w:rPr>
        <w:t xml:space="preserve"> </w:t>
      </w:r>
      <w:r>
        <w:rPr>
          <w:rFonts w:hint="eastAsia"/>
          <w:b/>
          <w:bCs/>
          <w:sz w:val="20"/>
        </w:rPr>
        <w:t xml:space="preserve"> </w:t>
      </w:r>
      <w:r>
        <w:rPr>
          <w:rFonts w:hint="eastAsia"/>
          <w:b/>
          <w:bCs/>
          <w:sz w:val="20"/>
          <w:lang w:val="en-US" w:eastAsia="zh-CN"/>
        </w:rPr>
        <w:t xml:space="preserve"> </w:t>
      </w:r>
      <w:r>
        <w:rPr>
          <w:rFonts w:hint="eastAsia"/>
          <w:b/>
          <w:bCs/>
          <w:sz w:val="20"/>
        </w:rPr>
        <w:t>电话：13976765195</w:t>
      </w:r>
    </w:p>
    <w:p w14:paraId="73D704E9">
      <w:pPr>
        <w:pStyle w:val="6"/>
        <w:spacing w:before="93" w:beforeLines="30" w:beforeAutospacing="0" w:after="93" w:afterLines="30" w:afterAutospacing="0" w:line="280" w:lineRule="atLeast"/>
        <w:ind w:left="5029" w:leftChars="100" w:hanging="4819" w:hangingChars="2400"/>
        <w:rPr>
          <w:rFonts w:eastAsia="宋体"/>
          <w:b/>
          <w:bCs/>
          <w:sz w:val="20"/>
          <w:lang w:eastAsia="zh-CN"/>
        </w:rPr>
      </w:pPr>
      <w:r>
        <w:rPr>
          <w:rFonts w:hint="eastAsia" w:eastAsia="宋体"/>
          <w:b/>
          <w:bCs/>
          <w:sz w:val="20"/>
          <w:lang w:eastAsia="zh-CN"/>
        </w:rPr>
        <w:t xml:space="preserve">盖章（手印） ：                            </w:t>
      </w:r>
      <w:r>
        <w:rPr>
          <w:rFonts w:hint="eastAsia" w:eastAsia="宋体"/>
          <w:b/>
          <w:bCs/>
          <w:sz w:val="20"/>
          <w:lang w:val="en-US" w:eastAsia="zh-CN"/>
        </w:rPr>
        <w:t xml:space="preserve">  </w:t>
      </w:r>
      <w:r>
        <w:rPr>
          <w:rFonts w:hint="eastAsia" w:eastAsia="宋体"/>
          <w:b/>
          <w:bCs/>
          <w:sz w:val="20"/>
          <w:lang w:eastAsia="zh-CN"/>
        </w:rPr>
        <w:t>盖章（手印） ：</w:t>
      </w:r>
    </w:p>
    <w:p w14:paraId="6480AC43">
      <w:pPr>
        <w:pStyle w:val="6"/>
        <w:spacing w:before="93" w:beforeLines="30" w:beforeAutospacing="0" w:after="93" w:afterLines="30" w:afterAutospacing="0" w:line="280" w:lineRule="atLeast"/>
        <w:ind w:left="226"/>
        <w:rPr>
          <w:rFonts w:eastAsia="宋体"/>
          <w:b/>
          <w:bCs/>
          <w:sz w:val="20"/>
          <w:lang w:eastAsia="zh-CN"/>
        </w:rPr>
      </w:pPr>
      <w:r>
        <w:rPr>
          <w:rFonts w:hint="eastAsia" w:eastAsia="宋体"/>
          <w:b/>
          <w:bCs/>
          <w:sz w:val="20"/>
          <w:lang w:eastAsia="zh-CN"/>
        </w:rPr>
        <w:t>日期：202</w:t>
      </w:r>
      <w:r>
        <w:rPr>
          <w:rFonts w:hint="eastAsia" w:eastAsia="宋体"/>
          <w:b/>
          <w:bCs/>
          <w:sz w:val="20"/>
          <w:lang w:val="en-US" w:eastAsia="zh-CN"/>
        </w:rPr>
        <w:t>6</w:t>
      </w:r>
      <w:r>
        <w:rPr>
          <w:rFonts w:hint="eastAsia" w:eastAsia="宋体"/>
          <w:b/>
          <w:bCs/>
          <w:sz w:val="20"/>
          <w:lang w:eastAsia="zh-CN"/>
        </w:rPr>
        <w:t>年</w:t>
      </w:r>
      <w:r>
        <w:rPr>
          <w:rFonts w:hint="eastAsia" w:eastAsia="宋体"/>
          <w:b/>
          <w:bCs/>
          <w:sz w:val="20"/>
          <w:lang w:val="en-US" w:eastAsia="zh-CN"/>
        </w:rPr>
        <w:t>08</w:t>
      </w:r>
      <w:r>
        <w:rPr>
          <w:rFonts w:hint="eastAsia" w:eastAsia="宋体"/>
          <w:b/>
          <w:bCs/>
          <w:sz w:val="20"/>
          <w:lang w:eastAsia="zh-CN"/>
        </w:rPr>
        <w:t>月</w:t>
      </w:r>
      <w:r>
        <w:rPr>
          <w:rFonts w:hint="eastAsia" w:eastAsia="宋体"/>
          <w:b/>
          <w:bCs/>
          <w:sz w:val="20"/>
          <w:lang w:val="en-US" w:eastAsia="zh-CN"/>
        </w:rPr>
        <w:t>04</w:t>
      </w:r>
      <w:r>
        <w:rPr>
          <w:rFonts w:hint="eastAsia" w:eastAsia="宋体"/>
          <w:b/>
          <w:bCs/>
          <w:sz w:val="20"/>
          <w:lang w:eastAsia="zh-CN"/>
        </w:rPr>
        <w:t xml:space="preserve">日                     </w:t>
      </w:r>
      <w:r>
        <w:rPr>
          <w:rFonts w:hint="eastAsia" w:eastAsia="宋体"/>
          <w:b/>
          <w:bCs/>
          <w:sz w:val="20"/>
          <w:lang w:val="en-US" w:eastAsia="zh-CN"/>
        </w:rPr>
        <w:t xml:space="preserve">   </w:t>
      </w:r>
      <w:r>
        <w:rPr>
          <w:rFonts w:hint="eastAsia" w:eastAsia="宋体"/>
          <w:b/>
          <w:bCs/>
          <w:sz w:val="20"/>
          <w:lang w:eastAsia="zh-CN"/>
        </w:rPr>
        <w:t>日期：202</w:t>
      </w:r>
      <w:r>
        <w:rPr>
          <w:rFonts w:hint="eastAsia" w:eastAsia="宋体"/>
          <w:b/>
          <w:bCs/>
          <w:sz w:val="20"/>
          <w:lang w:val="en-US" w:eastAsia="zh-CN"/>
        </w:rPr>
        <w:t>6</w:t>
      </w:r>
      <w:r>
        <w:rPr>
          <w:rFonts w:hint="eastAsia" w:eastAsia="宋体"/>
          <w:b/>
          <w:bCs/>
          <w:sz w:val="20"/>
          <w:lang w:eastAsia="zh-CN"/>
        </w:rPr>
        <w:t xml:space="preserve"> 年</w:t>
      </w:r>
      <w:r>
        <w:rPr>
          <w:rFonts w:hint="eastAsia" w:eastAsia="宋体"/>
          <w:b/>
          <w:bCs/>
          <w:sz w:val="20"/>
          <w:lang w:val="en-US" w:eastAsia="zh-CN"/>
        </w:rPr>
        <w:t>08</w:t>
      </w:r>
      <w:r>
        <w:rPr>
          <w:rFonts w:hint="eastAsia" w:eastAsia="宋体"/>
          <w:b/>
          <w:bCs/>
          <w:sz w:val="20"/>
          <w:lang w:eastAsia="zh-CN"/>
        </w:rPr>
        <w:t>月</w:t>
      </w:r>
      <w:r>
        <w:rPr>
          <w:rFonts w:hint="eastAsia" w:eastAsia="宋体"/>
          <w:b/>
          <w:bCs/>
          <w:sz w:val="20"/>
          <w:lang w:val="en-US" w:eastAsia="zh-CN"/>
        </w:rPr>
        <w:t>04</w:t>
      </w:r>
      <w:r>
        <w:rPr>
          <w:rFonts w:hint="eastAsia" w:eastAsia="宋体"/>
          <w:b/>
          <w:bCs/>
          <w:sz w:val="20"/>
          <w:lang w:eastAsia="zh-CN"/>
        </w:rPr>
        <w:t>日</w:t>
      </w:r>
    </w:p>
    <w:p w14:paraId="14F7A6EA">
      <w:pPr>
        <w:pStyle w:val="6"/>
        <w:spacing w:before="93" w:beforeLines="30" w:beforeAutospacing="0" w:after="93" w:afterLines="30" w:afterAutospacing="0" w:line="280" w:lineRule="atLeast"/>
        <w:ind w:left="226"/>
        <w:rPr>
          <w:rFonts w:eastAsia="宋体"/>
          <w:b/>
          <w:bCs/>
          <w:sz w:val="20"/>
          <w:lang w:eastAsia="zh-CN"/>
        </w:rPr>
      </w:pPr>
    </w:p>
    <w:p w14:paraId="173A7327">
      <w:pPr>
        <w:pStyle w:val="6"/>
        <w:spacing w:before="93" w:beforeLines="30" w:beforeAutospacing="0" w:after="93" w:afterLines="30" w:afterAutospacing="0" w:line="280" w:lineRule="atLeast"/>
        <w:rPr>
          <w:rFonts w:eastAsia="宋体"/>
          <w:b/>
          <w:bCs/>
          <w:sz w:val="20"/>
          <w:lang w:eastAsia="zh-CN"/>
        </w:rPr>
      </w:pPr>
    </w:p>
    <w:sectPr>
      <w:headerReference r:id="rId3" w:type="default"/>
      <w:footerReference r:id="rId4" w:type="default"/>
      <w:pgSz w:w="11906" w:h="16838"/>
      <w:pgMar w:top="1270" w:right="1519" w:bottom="127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24492"/>
    </w:sdtPr>
    <w:sdtContent>
      <w:sdt>
        <w:sdtPr>
          <w:id w:val="171357217"/>
        </w:sdtPr>
        <w:sdtContent>
          <w:p w14:paraId="538FCF9E">
            <w:pPr>
              <w:pStyle w:val="4"/>
              <w:spacing w:before="72" w:after="72"/>
              <w:ind w:left="226"/>
              <w:jc w:val="center"/>
            </w:pPr>
          </w:p>
          <w:p w14:paraId="00B76ED2">
            <w:pPr>
              <w:pStyle w:val="4"/>
              <w:spacing w:before="72" w:after="72"/>
              <w:ind w:left="226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4DD0AF6">
    <w:pPr>
      <w:pStyle w:val="4"/>
      <w:spacing w:before="72" w:after="72"/>
      <w:ind w:left="226"/>
    </w:pPr>
  </w:p>
  <w:p w14:paraId="3981B5DE">
    <w:pPr>
      <w:spacing w:before="72" w:after="72"/>
      <w:ind w:left="22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7A3A0">
    <w:pPr>
      <w:pStyle w:val="5"/>
      <w:spacing w:before="72" w:after="72"/>
      <w:ind w:left="226"/>
      <w:jc w:val="left"/>
    </w:pPr>
    <w:r>
      <w:rPr>
        <w:rFonts w:hint="eastAsia"/>
      </w:rPr>
      <w:drawing>
        <wp:inline distT="0" distB="0" distL="114300" distR="114300">
          <wp:extent cx="2736850" cy="429895"/>
          <wp:effectExtent l="0" t="0" r="6350" b="7620"/>
          <wp:docPr id="1" name="图片 1" descr="微信图片_20200729105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2007291056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850" cy="42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856B9D">
    <w:pPr>
      <w:spacing w:before="72" w:after="72"/>
      <w:ind w:left="2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YmZjODI3ZTMwMTU4MmU4NzY3N2RjODEwNzJhOGMifQ=="/>
  </w:docVars>
  <w:rsids>
    <w:rsidRoot w:val="00E36C93"/>
    <w:rsid w:val="00000D2B"/>
    <w:rsid w:val="000042D7"/>
    <w:rsid w:val="00005CA9"/>
    <w:rsid w:val="000064F9"/>
    <w:rsid w:val="000104B2"/>
    <w:rsid w:val="00013F49"/>
    <w:rsid w:val="00020D2A"/>
    <w:rsid w:val="0002414D"/>
    <w:rsid w:val="00026144"/>
    <w:rsid w:val="00033FE4"/>
    <w:rsid w:val="000377EF"/>
    <w:rsid w:val="00047E03"/>
    <w:rsid w:val="00060984"/>
    <w:rsid w:val="00060AFA"/>
    <w:rsid w:val="00060CEC"/>
    <w:rsid w:val="000668AB"/>
    <w:rsid w:val="00073343"/>
    <w:rsid w:val="00082E06"/>
    <w:rsid w:val="00096530"/>
    <w:rsid w:val="000A3BCE"/>
    <w:rsid w:val="000B3012"/>
    <w:rsid w:val="000B38B4"/>
    <w:rsid w:val="000C4262"/>
    <w:rsid w:val="000D106C"/>
    <w:rsid w:val="000D6EE8"/>
    <w:rsid w:val="000E06C9"/>
    <w:rsid w:val="000F2C72"/>
    <w:rsid w:val="000F76E5"/>
    <w:rsid w:val="000F77CC"/>
    <w:rsid w:val="001026F2"/>
    <w:rsid w:val="00103701"/>
    <w:rsid w:val="00115151"/>
    <w:rsid w:val="00122133"/>
    <w:rsid w:val="0012411B"/>
    <w:rsid w:val="00126890"/>
    <w:rsid w:val="00130662"/>
    <w:rsid w:val="00141162"/>
    <w:rsid w:val="00153602"/>
    <w:rsid w:val="0016117E"/>
    <w:rsid w:val="0016273C"/>
    <w:rsid w:val="00164F74"/>
    <w:rsid w:val="00170F9E"/>
    <w:rsid w:val="00176F65"/>
    <w:rsid w:val="0018392B"/>
    <w:rsid w:val="001922EF"/>
    <w:rsid w:val="001A610A"/>
    <w:rsid w:val="001B1801"/>
    <w:rsid w:val="001B5C57"/>
    <w:rsid w:val="001C126F"/>
    <w:rsid w:val="001D43FC"/>
    <w:rsid w:val="001E6E1D"/>
    <w:rsid w:val="001F04DF"/>
    <w:rsid w:val="001F0ABC"/>
    <w:rsid w:val="001F1B79"/>
    <w:rsid w:val="001F5A99"/>
    <w:rsid w:val="00201D88"/>
    <w:rsid w:val="00202291"/>
    <w:rsid w:val="00202BBF"/>
    <w:rsid w:val="00205748"/>
    <w:rsid w:val="0020646B"/>
    <w:rsid w:val="002207E2"/>
    <w:rsid w:val="00241F99"/>
    <w:rsid w:val="002459E2"/>
    <w:rsid w:val="002627BB"/>
    <w:rsid w:val="00267EC4"/>
    <w:rsid w:val="002774BE"/>
    <w:rsid w:val="00277EE9"/>
    <w:rsid w:val="002819CD"/>
    <w:rsid w:val="00281F8D"/>
    <w:rsid w:val="002A0154"/>
    <w:rsid w:val="002A30B8"/>
    <w:rsid w:val="002A5E14"/>
    <w:rsid w:val="002B136E"/>
    <w:rsid w:val="002E112C"/>
    <w:rsid w:val="002F0A89"/>
    <w:rsid w:val="002F4FD9"/>
    <w:rsid w:val="00303416"/>
    <w:rsid w:val="00311DCC"/>
    <w:rsid w:val="00315D51"/>
    <w:rsid w:val="00321C00"/>
    <w:rsid w:val="00350F12"/>
    <w:rsid w:val="00357FFB"/>
    <w:rsid w:val="00360A66"/>
    <w:rsid w:val="00362C3B"/>
    <w:rsid w:val="0037422D"/>
    <w:rsid w:val="00380340"/>
    <w:rsid w:val="003835F0"/>
    <w:rsid w:val="00384ADE"/>
    <w:rsid w:val="00387D1A"/>
    <w:rsid w:val="00391644"/>
    <w:rsid w:val="00393828"/>
    <w:rsid w:val="003A3657"/>
    <w:rsid w:val="003B7506"/>
    <w:rsid w:val="003C247F"/>
    <w:rsid w:val="003E10D9"/>
    <w:rsid w:val="003E3502"/>
    <w:rsid w:val="003F1BAA"/>
    <w:rsid w:val="003F4F15"/>
    <w:rsid w:val="00400BAD"/>
    <w:rsid w:val="004015F5"/>
    <w:rsid w:val="00402442"/>
    <w:rsid w:val="00413E62"/>
    <w:rsid w:val="00427F44"/>
    <w:rsid w:val="00450F92"/>
    <w:rsid w:val="00453899"/>
    <w:rsid w:val="0045687A"/>
    <w:rsid w:val="00456C64"/>
    <w:rsid w:val="00470333"/>
    <w:rsid w:val="00471BD6"/>
    <w:rsid w:val="00472BA1"/>
    <w:rsid w:val="00491C1B"/>
    <w:rsid w:val="004A5B7A"/>
    <w:rsid w:val="004A77A7"/>
    <w:rsid w:val="004B0894"/>
    <w:rsid w:val="004B1102"/>
    <w:rsid w:val="004B41C2"/>
    <w:rsid w:val="004C1C63"/>
    <w:rsid w:val="004C36CD"/>
    <w:rsid w:val="004D009D"/>
    <w:rsid w:val="004D1FDC"/>
    <w:rsid w:val="004D526C"/>
    <w:rsid w:val="004E09E4"/>
    <w:rsid w:val="004E2605"/>
    <w:rsid w:val="004E36A6"/>
    <w:rsid w:val="004F79DE"/>
    <w:rsid w:val="00510A38"/>
    <w:rsid w:val="00513F37"/>
    <w:rsid w:val="00515C5E"/>
    <w:rsid w:val="0052109D"/>
    <w:rsid w:val="0053094A"/>
    <w:rsid w:val="00541EBE"/>
    <w:rsid w:val="005512CF"/>
    <w:rsid w:val="00555CAC"/>
    <w:rsid w:val="00560299"/>
    <w:rsid w:val="00561838"/>
    <w:rsid w:val="005636A2"/>
    <w:rsid w:val="00565142"/>
    <w:rsid w:val="005744B9"/>
    <w:rsid w:val="00577FBA"/>
    <w:rsid w:val="005E1727"/>
    <w:rsid w:val="005E4577"/>
    <w:rsid w:val="005F226D"/>
    <w:rsid w:val="005F5F8E"/>
    <w:rsid w:val="00601DE0"/>
    <w:rsid w:val="00607EE2"/>
    <w:rsid w:val="00617854"/>
    <w:rsid w:val="00622333"/>
    <w:rsid w:val="0062543C"/>
    <w:rsid w:val="00634099"/>
    <w:rsid w:val="006401E6"/>
    <w:rsid w:val="00647D59"/>
    <w:rsid w:val="00647FF3"/>
    <w:rsid w:val="0065248A"/>
    <w:rsid w:val="00656951"/>
    <w:rsid w:val="00657087"/>
    <w:rsid w:val="00661C86"/>
    <w:rsid w:val="0066499E"/>
    <w:rsid w:val="00676167"/>
    <w:rsid w:val="00683780"/>
    <w:rsid w:val="0068474F"/>
    <w:rsid w:val="006973CF"/>
    <w:rsid w:val="006A34A9"/>
    <w:rsid w:val="006B44B3"/>
    <w:rsid w:val="006C269D"/>
    <w:rsid w:val="006D643C"/>
    <w:rsid w:val="006D7DFF"/>
    <w:rsid w:val="006E362B"/>
    <w:rsid w:val="006E4EEB"/>
    <w:rsid w:val="006F2EA8"/>
    <w:rsid w:val="006F42A9"/>
    <w:rsid w:val="006F533E"/>
    <w:rsid w:val="00702E5E"/>
    <w:rsid w:val="00703B08"/>
    <w:rsid w:val="00710292"/>
    <w:rsid w:val="0072097A"/>
    <w:rsid w:val="00727950"/>
    <w:rsid w:val="007315A0"/>
    <w:rsid w:val="00734974"/>
    <w:rsid w:val="007425C3"/>
    <w:rsid w:val="007456F8"/>
    <w:rsid w:val="00753A5A"/>
    <w:rsid w:val="00762D41"/>
    <w:rsid w:val="007711E1"/>
    <w:rsid w:val="00786ECD"/>
    <w:rsid w:val="00787D89"/>
    <w:rsid w:val="00790B7F"/>
    <w:rsid w:val="00795855"/>
    <w:rsid w:val="007A09ED"/>
    <w:rsid w:val="007A1252"/>
    <w:rsid w:val="007B113C"/>
    <w:rsid w:val="007B5A65"/>
    <w:rsid w:val="007C3B16"/>
    <w:rsid w:val="007D3788"/>
    <w:rsid w:val="007D6335"/>
    <w:rsid w:val="007D7063"/>
    <w:rsid w:val="007E4087"/>
    <w:rsid w:val="007F7A00"/>
    <w:rsid w:val="008154C6"/>
    <w:rsid w:val="00816043"/>
    <w:rsid w:val="008207E1"/>
    <w:rsid w:val="00830711"/>
    <w:rsid w:val="00831416"/>
    <w:rsid w:val="00840357"/>
    <w:rsid w:val="008423A8"/>
    <w:rsid w:val="00850246"/>
    <w:rsid w:val="008570A8"/>
    <w:rsid w:val="0086394A"/>
    <w:rsid w:val="00863B20"/>
    <w:rsid w:val="00867B0F"/>
    <w:rsid w:val="00883B89"/>
    <w:rsid w:val="008A202C"/>
    <w:rsid w:val="008A6B78"/>
    <w:rsid w:val="008B4A41"/>
    <w:rsid w:val="008B52B5"/>
    <w:rsid w:val="008B6533"/>
    <w:rsid w:val="008D42BD"/>
    <w:rsid w:val="008D582A"/>
    <w:rsid w:val="008D7459"/>
    <w:rsid w:val="008E4FD6"/>
    <w:rsid w:val="008E6E18"/>
    <w:rsid w:val="008F0E1E"/>
    <w:rsid w:val="008F2E91"/>
    <w:rsid w:val="008F3792"/>
    <w:rsid w:val="00900186"/>
    <w:rsid w:val="00901308"/>
    <w:rsid w:val="00910D04"/>
    <w:rsid w:val="00920750"/>
    <w:rsid w:val="0092094E"/>
    <w:rsid w:val="00921574"/>
    <w:rsid w:val="00927229"/>
    <w:rsid w:val="009276EA"/>
    <w:rsid w:val="00942E0F"/>
    <w:rsid w:val="009442C5"/>
    <w:rsid w:val="0094684E"/>
    <w:rsid w:val="009512A0"/>
    <w:rsid w:val="0096080B"/>
    <w:rsid w:val="00961EDF"/>
    <w:rsid w:val="009644E4"/>
    <w:rsid w:val="00974EDC"/>
    <w:rsid w:val="009801E3"/>
    <w:rsid w:val="00981ADB"/>
    <w:rsid w:val="00982515"/>
    <w:rsid w:val="00993E02"/>
    <w:rsid w:val="009A3A7B"/>
    <w:rsid w:val="009A4450"/>
    <w:rsid w:val="009C038E"/>
    <w:rsid w:val="009C177B"/>
    <w:rsid w:val="009C5ADE"/>
    <w:rsid w:val="009E2835"/>
    <w:rsid w:val="009F2BC1"/>
    <w:rsid w:val="009F5F93"/>
    <w:rsid w:val="00A001F6"/>
    <w:rsid w:val="00A0405F"/>
    <w:rsid w:val="00A1362B"/>
    <w:rsid w:val="00A237B5"/>
    <w:rsid w:val="00A25EB3"/>
    <w:rsid w:val="00A36209"/>
    <w:rsid w:val="00A4020B"/>
    <w:rsid w:val="00A45CB3"/>
    <w:rsid w:val="00A52C23"/>
    <w:rsid w:val="00A667F8"/>
    <w:rsid w:val="00A770E6"/>
    <w:rsid w:val="00A7710D"/>
    <w:rsid w:val="00A81D90"/>
    <w:rsid w:val="00A824AD"/>
    <w:rsid w:val="00A83743"/>
    <w:rsid w:val="00A92677"/>
    <w:rsid w:val="00AB291B"/>
    <w:rsid w:val="00AB7ABB"/>
    <w:rsid w:val="00AC56EB"/>
    <w:rsid w:val="00AD3E3B"/>
    <w:rsid w:val="00AD4D7A"/>
    <w:rsid w:val="00AD6E1D"/>
    <w:rsid w:val="00AF7E80"/>
    <w:rsid w:val="00B02FE1"/>
    <w:rsid w:val="00B04E98"/>
    <w:rsid w:val="00B1380B"/>
    <w:rsid w:val="00B2160D"/>
    <w:rsid w:val="00B21945"/>
    <w:rsid w:val="00B37D7A"/>
    <w:rsid w:val="00B40C8C"/>
    <w:rsid w:val="00B4437A"/>
    <w:rsid w:val="00B52D31"/>
    <w:rsid w:val="00B64080"/>
    <w:rsid w:val="00B70A2E"/>
    <w:rsid w:val="00B739CD"/>
    <w:rsid w:val="00B77F79"/>
    <w:rsid w:val="00BA7194"/>
    <w:rsid w:val="00BC3008"/>
    <w:rsid w:val="00BD3127"/>
    <w:rsid w:val="00BD3F9C"/>
    <w:rsid w:val="00BE2719"/>
    <w:rsid w:val="00C07874"/>
    <w:rsid w:val="00C10E26"/>
    <w:rsid w:val="00C3496E"/>
    <w:rsid w:val="00C35137"/>
    <w:rsid w:val="00C44746"/>
    <w:rsid w:val="00C6244A"/>
    <w:rsid w:val="00C62542"/>
    <w:rsid w:val="00C76DE6"/>
    <w:rsid w:val="00C81EF6"/>
    <w:rsid w:val="00C8428D"/>
    <w:rsid w:val="00C85441"/>
    <w:rsid w:val="00C86C67"/>
    <w:rsid w:val="00C96537"/>
    <w:rsid w:val="00CA1DEA"/>
    <w:rsid w:val="00CB48F0"/>
    <w:rsid w:val="00CC7A34"/>
    <w:rsid w:val="00CD04CA"/>
    <w:rsid w:val="00CF28F4"/>
    <w:rsid w:val="00D10388"/>
    <w:rsid w:val="00D20843"/>
    <w:rsid w:val="00D21DF2"/>
    <w:rsid w:val="00D229D9"/>
    <w:rsid w:val="00D339B9"/>
    <w:rsid w:val="00D3791D"/>
    <w:rsid w:val="00D4167E"/>
    <w:rsid w:val="00D424D7"/>
    <w:rsid w:val="00D61104"/>
    <w:rsid w:val="00D77618"/>
    <w:rsid w:val="00D77DC6"/>
    <w:rsid w:val="00D8140E"/>
    <w:rsid w:val="00D81A62"/>
    <w:rsid w:val="00DA5BE0"/>
    <w:rsid w:val="00DA6F57"/>
    <w:rsid w:val="00DB16C5"/>
    <w:rsid w:val="00DB250A"/>
    <w:rsid w:val="00DC08B2"/>
    <w:rsid w:val="00DC3956"/>
    <w:rsid w:val="00DD5234"/>
    <w:rsid w:val="00DD59AB"/>
    <w:rsid w:val="00DE67AF"/>
    <w:rsid w:val="00E05B2D"/>
    <w:rsid w:val="00E13592"/>
    <w:rsid w:val="00E22C6F"/>
    <w:rsid w:val="00E23089"/>
    <w:rsid w:val="00E26C34"/>
    <w:rsid w:val="00E32EFF"/>
    <w:rsid w:val="00E36C0C"/>
    <w:rsid w:val="00E36C93"/>
    <w:rsid w:val="00E42E56"/>
    <w:rsid w:val="00E450F3"/>
    <w:rsid w:val="00E63168"/>
    <w:rsid w:val="00E66EF2"/>
    <w:rsid w:val="00E81EF6"/>
    <w:rsid w:val="00E82065"/>
    <w:rsid w:val="00E85EAC"/>
    <w:rsid w:val="00E902D6"/>
    <w:rsid w:val="00E915C0"/>
    <w:rsid w:val="00E92D34"/>
    <w:rsid w:val="00E92EBB"/>
    <w:rsid w:val="00EA10CE"/>
    <w:rsid w:val="00EA47C0"/>
    <w:rsid w:val="00EB6162"/>
    <w:rsid w:val="00EC145B"/>
    <w:rsid w:val="00EC56D8"/>
    <w:rsid w:val="00ED47B0"/>
    <w:rsid w:val="00EE1FC1"/>
    <w:rsid w:val="00EE4F52"/>
    <w:rsid w:val="00EF4A2F"/>
    <w:rsid w:val="00EF4B9E"/>
    <w:rsid w:val="00EF6E84"/>
    <w:rsid w:val="00EF7316"/>
    <w:rsid w:val="00F02578"/>
    <w:rsid w:val="00F02FA4"/>
    <w:rsid w:val="00F234C5"/>
    <w:rsid w:val="00F275CF"/>
    <w:rsid w:val="00F3497E"/>
    <w:rsid w:val="00F374F7"/>
    <w:rsid w:val="00F40CB2"/>
    <w:rsid w:val="00F45556"/>
    <w:rsid w:val="00F51477"/>
    <w:rsid w:val="00F52E65"/>
    <w:rsid w:val="00F536B7"/>
    <w:rsid w:val="00F5473E"/>
    <w:rsid w:val="00F7075E"/>
    <w:rsid w:val="00F74065"/>
    <w:rsid w:val="00F753BE"/>
    <w:rsid w:val="00F824D5"/>
    <w:rsid w:val="00F83ABF"/>
    <w:rsid w:val="00F8677A"/>
    <w:rsid w:val="00F932F8"/>
    <w:rsid w:val="00F95742"/>
    <w:rsid w:val="00F95F37"/>
    <w:rsid w:val="00FA6A44"/>
    <w:rsid w:val="00FB436A"/>
    <w:rsid w:val="00FB4F88"/>
    <w:rsid w:val="00FC5F30"/>
    <w:rsid w:val="00FD30D5"/>
    <w:rsid w:val="00FD6FB8"/>
    <w:rsid w:val="00FE76FD"/>
    <w:rsid w:val="00FF064C"/>
    <w:rsid w:val="00FF210E"/>
    <w:rsid w:val="00FF632E"/>
    <w:rsid w:val="0153453C"/>
    <w:rsid w:val="027976F3"/>
    <w:rsid w:val="028B41F6"/>
    <w:rsid w:val="02DD2E59"/>
    <w:rsid w:val="031E1D7C"/>
    <w:rsid w:val="031E451D"/>
    <w:rsid w:val="03B13B05"/>
    <w:rsid w:val="03BA5056"/>
    <w:rsid w:val="03CA7E06"/>
    <w:rsid w:val="042879B1"/>
    <w:rsid w:val="04377DB4"/>
    <w:rsid w:val="049031F8"/>
    <w:rsid w:val="04EE4C05"/>
    <w:rsid w:val="04FF1907"/>
    <w:rsid w:val="05290F57"/>
    <w:rsid w:val="05545FD4"/>
    <w:rsid w:val="056735C4"/>
    <w:rsid w:val="05A066A0"/>
    <w:rsid w:val="05C231DD"/>
    <w:rsid w:val="05FA2A1A"/>
    <w:rsid w:val="06593664"/>
    <w:rsid w:val="06A219F5"/>
    <w:rsid w:val="06C5515C"/>
    <w:rsid w:val="06F43D2F"/>
    <w:rsid w:val="070A16AF"/>
    <w:rsid w:val="07230354"/>
    <w:rsid w:val="073360BD"/>
    <w:rsid w:val="074B78AB"/>
    <w:rsid w:val="077F7AF3"/>
    <w:rsid w:val="08251EAA"/>
    <w:rsid w:val="0882554E"/>
    <w:rsid w:val="0924382D"/>
    <w:rsid w:val="09261F08"/>
    <w:rsid w:val="092907F5"/>
    <w:rsid w:val="09675679"/>
    <w:rsid w:val="099E7FC1"/>
    <w:rsid w:val="0A124897"/>
    <w:rsid w:val="0A834494"/>
    <w:rsid w:val="0ADD6A6C"/>
    <w:rsid w:val="0AE918B4"/>
    <w:rsid w:val="0B4B19F8"/>
    <w:rsid w:val="0C1C5B3F"/>
    <w:rsid w:val="0DA42D8D"/>
    <w:rsid w:val="0DB37F58"/>
    <w:rsid w:val="0DD11AC5"/>
    <w:rsid w:val="0E121DA7"/>
    <w:rsid w:val="0E8A055C"/>
    <w:rsid w:val="0E990EFC"/>
    <w:rsid w:val="0F0077B9"/>
    <w:rsid w:val="0F1D38DB"/>
    <w:rsid w:val="0F512085"/>
    <w:rsid w:val="0F7C6E4E"/>
    <w:rsid w:val="0FA4268F"/>
    <w:rsid w:val="0FE91A0F"/>
    <w:rsid w:val="10130D37"/>
    <w:rsid w:val="10367C57"/>
    <w:rsid w:val="10BE733F"/>
    <w:rsid w:val="11020FDA"/>
    <w:rsid w:val="12A812B3"/>
    <w:rsid w:val="12C52973"/>
    <w:rsid w:val="13637D2A"/>
    <w:rsid w:val="13C24A51"/>
    <w:rsid w:val="14314AB0"/>
    <w:rsid w:val="14496F20"/>
    <w:rsid w:val="14900FF3"/>
    <w:rsid w:val="150177FB"/>
    <w:rsid w:val="15625F9A"/>
    <w:rsid w:val="15A66752"/>
    <w:rsid w:val="15AA2125"/>
    <w:rsid w:val="15AB60E4"/>
    <w:rsid w:val="15C94030"/>
    <w:rsid w:val="15E51739"/>
    <w:rsid w:val="16590A71"/>
    <w:rsid w:val="16D231FD"/>
    <w:rsid w:val="18441ED8"/>
    <w:rsid w:val="18706FC3"/>
    <w:rsid w:val="18890233"/>
    <w:rsid w:val="18AA3680"/>
    <w:rsid w:val="198F1879"/>
    <w:rsid w:val="19937B63"/>
    <w:rsid w:val="19BE3067"/>
    <w:rsid w:val="1A4C32C6"/>
    <w:rsid w:val="1A4D29C6"/>
    <w:rsid w:val="1AC60382"/>
    <w:rsid w:val="1BE96665"/>
    <w:rsid w:val="1C1F1D32"/>
    <w:rsid w:val="1C6A021C"/>
    <w:rsid w:val="1C8C6B54"/>
    <w:rsid w:val="1CA81C4F"/>
    <w:rsid w:val="1CF80B2A"/>
    <w:rsid w:val="1D20744B"/>
    <w:rsid w:val="1D232962"/>
    <w:rsid w:val="1D8F582E"/>
    <w:rsid w:val="1EA913DC"/>
    <w:rsid w:val="1EAC07D7"/>
    <w:rsid w:val="1EFC5720"/>
    <w:rsid w:val="1F20087E"/>
    <w:rsid w:val="1FD15E93"/>
    <w:rsid w:val="20104D96"/>
    <w:rsid w:val="203326C7"/>
    <w:rsid w:val="20BB73F7"/>
    <w:rsid w:val="20FD05AB"/>
    <w:rsid w:val="21050673"/>
    <w:rsid w:val="2178641B"/>
    <w:rsid w:val="218660FF"/>
    <w:rsid w:val="220058FE"/>
    <w:rsid w:val="223F587A"/>
    <w:rsid w:val="22851A6B"/>
    <w:rsid w:val="22B660C8"/>
    <w:rsid w:val="22F4099F"/>
    <w:rsid w:val="233D5EA2"/>
    <w:rsid w:val="23C6233B"/>
    <w:rsid w:val="23E12F26"/>
    <w:rsid w:val="24206E5F"/>
    <w:rsid w:val="247E72CC"/>
    <w:rsid w:val="24A13EF0"/>
    <w:rsid w:val="253B1C25"/>
    <w:rsid w:val="261C4494"/>
    <w:rsid w:val="264C74E4"/>
    <w:rsid w:val="264D464E"/>
    <w:rsid w:val="26633E71"/>
    <w:rsid w:val="2668316D"/>
    <w:rsid w:val="26CB0C28"/>
    <w:rsid w:val="273B03FD"/>
    <w:rsid w:val="279A1D9F"/>
    <w:rsid w:val="27D8394B"/>
    <w:rsid w:val="280007C8"/>
    <w:rsid w:val="28072F22"/>
    <w:rsid w:val="280F104D"/>
    <w:rsid w:val="2881633B"/>
    <w:rsid w:val="28EB7A03"/>
    <w:rsid w:val="29092ACC"/>
    <w:rsid w:val="297270BF"/>
    <w:rsid w:val="29D07A70"/>
    <w:rsid w:val="29E67293"/>
    <w:rsid w:val="2A1E0726"/>
    <w:rsid w:val="2AD713E0"/>
    <w:rsid w:val="2AE6637A"/>
    <w:rsid w:val="2AF8208B"/>
    <w:rsid w:val="2B125490"/>
    <w:rsid w:val="2B321CC7"/>
    <w:rsid w:val="2B4F0B45"/>
    <w:rsid w:val="2BB80E69"/>
    <w:rsid w:val="2BCA22C7"/>
    <w:rsid w:val="2BE123B4"/>
    <w:rsid w:val="2C7E3E78"/>
    <w:rsid w:val="2C8B4DCA"/>
    <w:rsid w:val="2D01353B"/>
    <w:rsid w:val="2D807906"/>
    <w:rsid w:val="2D970CDF"/>
    <w:rsid w:val="2D9D6B00"/>
    <w:rsid w:val="2DA24AEB"/>
    <w:rsid w:val="2DB15E0A"/>
    <w:rsid w:val="2E3F153D"/>
    <w:rsid w:val="2E853376"/>
    <w:rsid w:val="2EB711FE"/>
    <w:rsid w:val="2F3E4C6C"/>
    <w:rsid w:val="2F544078"/>
    <w:rsid w:val="2F8474DE"/>
    <w:rsid w:val="30134B98"/>
    <w:rsid w:val="304A70FB"/>
    <w:rsid w:val="305C36BD"/>
    <w:rsid w:val="3084445C"/>
    <w:rsid w:val="30C10112"/>
    <w:rsid w:val="30FB3191"/>
    <w:rsid w:val="311A67C4"/>
    <w:rsid w:val="312132A7"/>
    <w:rsid w:val="313C59EB"/>
    <w:rsid w:val="314940A5"/>
    <w:rsid w:val="31741628"/>
    <w:rsid w:val="31750EFD"/>
    <w:rsid w:val="31880C30"/>
    <w:rsid w:val="31B02B14"/>
    <w:rsid w:val="31B447D3"/>
    <w:rsid w:val="32160D4A"/>
    <w:rsid w:val="32E92179"/>
    <w:rsid w:val="33A04957"/>
    <w:rsid w:val="33CB4EA8"/>
    <w:rsid w:val="33F64577"/>
    <w:rsid w:val="341D11ED"/>
    <w:rsid w:val="342D7D95"/>
    <w:rsid w:val="345B5C82"/>
    <w:rsid w:val="345D45F6"/>
    <w:rsid w:val="353A4937"/>
    <w:rsid w:val="355C48AD"/>
    <w:rsid w:val="35741706"/>
    <w:rsid w:val="35880EEA"/>
    <w:rsid w:val="361545C7"/>
    <w:rsid w:val="366D79B3"/>
    <w:rsid w:val="36BB1AA7"/>
    <w:rsid w:val="37085D3F"/>
    <w:rsid w:val="38651CCB"/>
    <w:rsid w:val="389B56ED"/>
    <w:rsid w:val="39047736"/>
    <w:rsid w:val="397877DC"/>
    <w:rsid w:val="39BC3B6C"/>
    <w:rsid w:val="3A163800"/>
    <w:rsid w:val="3AB74334"/>
    <w:rsid w:val="3AD357B3"/>
    <w:rsid w:val="3AE12BC3"/>
    <w:rsid w:val="3BA502B3"/>
    <w:rsid w:val="3BE24E22"/>
    <w:rsid w:val="3BE964AA"/>
    <w:rsid w:val="3C406CD7"/>
    <w:rsid w:val="3C95381F"/>
    <w:rsid w:val="3CCD4661"/>
    <w:rsid w:val="3CF768C5"/>
    <w:rsid w:val="3D2E2C61"/>
    <w:rsid w:val="3DA61E96"/>
    <w:rsid w:val="3DEB4A20"/>
    <w:rsid w:val="3DF5171A"/>
    <w:rsid w:val="3E261EFC"/>
    <w:rsid w:val="3E341779"/>
    <w:rsid w:val="3E5D3316"/>
    <w:rsid w:val="3E9E4624"/>
    <w:rsid w:val="3F240EC3"/>
    <w:rsid w:val="3F984BEB"/>
    <w:rsid w:val="3FAA4467"/>
    <w:rsid w:val="40387CC5"/>
    <w:rsid w:val="40872CFE"/>
    <w:rsid w:val="416D0A41"/>
    <w:rsid w:val="417E7959"/>
    <w:rsid w:val="41A20E0C"/>
    <w:rsid w:val="41F43208"/>
    <w:rsid w:val="424010B3"/>
    <w:rsid w:val="428216CB"/>
    <w:rsid w:val="42AC3170"/>
    <w:rsid w:val="42DF4C05"/>
    <w:rsid w:val="430976F7"/>
    <w:rsid w:val="43B253F6"/>
    <w:rsid w:val="44A83052"/>
    <w:rsid w:val="44F35303"/>
    <w:rsid w:val="45050ABD"/>
    <w:rsid w:val="450B7CB1"/>
    <w:rsid w:val="45207905"/>
    <w:rsid w:val="45293991"/>
    <w:rsid w:val="456652D4"/>
    <w:rsid w:val="45C62A75"/>
    <w:rsid w:val="45F8597A"/>
    <w:rsid w:val="46483543"/>
    <w:rsid w:val="471C20EE"/>
    <w:rsid w:val="477E43F7"/>
    <w:rsid w:val="48293180"/>
    <w:rsid w:val="483C530C"/>
    <w:rsid w:val="490A0BCC"/>
    <w:rsid w:val="49444F83"/>
    <w:rsid w:val="495A6EFE"/>
    <w:rsid w:val="49900B72"/>
    <w:rsid w:val="49D3046B"/>
    <w:rsid w:val="4A743FEF"/>
    <w:rsid w:val="4A8B204E"/>
    <w:rsid w:val="4AA04DE4"/>
    <w:rsid w:val="4AA30847"/>
    <w:rsid w:val="4ACC0531"/>
    <w:rsid w:val="4AD709F3"/>
    <w:rsid w:val="4B297EB3"/>
    <w:rsid w:val="4B3F63AB"/>
    <w:rsid w:val="4B7429F6"/>
    <w:rsid w:val="4BCE772F"/>
    <w:rsid w:val="4BD44D46"/>
    <w:rsid w:val="4C080E93"/>
    <w:rsid w:val="4C2832E3"/>
    <w:rsid w:val="4C381CB3"/>
    <w:rsid w:val="4C3D2E71"/>
    <w:rsid w:val="4C6F5EF3"/>
    <w:rsid w:val="4C851C3C"/>
    <w:rsid w:val="4CB101DB"/>
    <w:rsid w:val="4CC528E0"/>
    <w:rsid w:val="4CC8601E"/>
    <w:rsid w:val="4D504082"/>
    <w:rsid w:val="4D7B07AA"/>
    <w:rsid w:val="4D8A359A"/>
    <w:rsid w:val="4E0074D3"/>
    <w:rsid w:val="4E86609F"/>
    <w:rsid w:val="4E9040B9"/>
    <w:rsid w:val="4F0B3174"/>
    <w:rsid w:val="4F4977F9"/>
    <w:rsid w:val="4F5F0DCA"/>
    <w:rsid w:val="4FCA6F89"/>
    <w:rsid w:val="4FD472A7"/>
    <w:rsid w:val="504A01DD"/>
    <w:rsid w:val="504F533F"/>
    <w:rsid w:val="50666784"/>
    <w:rsid w:val="50D6467C"/>
    <w:rsid w:val="51622DF4"/>
    <w:rsid w:val="5199021B"/>
    <w:rsid w:val="51C502A8"/>
    <w:rsid w:val="51E80D70"/>
    <w:rsid w:val="52043EC3"/>
    <w:rsid w:val="52B20439"/>
    <w:rsid w:val="52B72CCB"/>
    <w:rsid w:val="53927EB5"/>
    <w:rsid w:val="53B8462A"/>
    <w:rsid w:val="53DB6E8D"/>
    <w:rsid w:val="54242BED"/>
    <w:rsid w:val="546E7866"/>
    <w:rsid w:val="54776BB6"/>
    <w:rsid w:val="550E2AC6"/>
    <w:rsid w:val="550E45EE"/>
    <w:rsid w:val="5510645F"/>
    <w:rsid w:val="56623EDB"/>
    <w:rsid w:val="56733B0B"/>
    <w:rsid w:val="56F633E5"/>
    <w:rsid w:val="57272B15"/>
    <w:rsid w:val="576D42A0"/>
    <w:rsid w:val="57821402"/>
    <w:rsid w:val="57CB2CB0"/>
    <w:rsid w:val="586C160D"/>
    <w:rsid w:val="5888453C"/>
    <w:rsid w:val="58E660B8"/>
    <w:rsid w:val="59097FF9"/>
    <w:rsid w:val="59C20EFD"/>
    <w:rsid w:val="5A264A15"/>
    <w:rsid w:val="5A736072"/>
    <w:rsid w:val="5B240E8C"/>
    <w:rsid w:val="5B294982"/>
    <w:rsid w:val="5B4915A4"/>
    <w:rsid w:val="5B974B17"/>
    <w:rsid w:val="5BB22BCA"/>
    <w:rsid w:val="5BBB7CD0"/>
    <w:rsid w:val="5BBD0B36"/>
    <w:rsid w:val="5C152792"/>
    <w:rsid w:val="5C21200E"/>
    <w:rsid w:val="5C5C775E"/>
    <w:rsid w:val="5C60789B"/>
    <w:rsid w:val="5DA97E4D"/>
    <w:rsid w:val="5E055896"/>
    <w:rsid w:val="5E2C27BF"/>
    <w:rsid w:val="5E400893"/>
    <w:rsid w:val="5E7109BC"/>
    <w:rsid w:val="5E733B15"/>
    <w:rsid w:val="5EE806DE"/>
    <w:rsid w:val="5F0A76D6"/>
    <w:rsid w:val="60051B99"/>
    <w:rsid w:val="607A6CC6"/>
    <w:rsid w:val="60FE7CA5"/>
    <w:rsid w:val="612D3CB0"/>
    <w:rsid w:val="616266F2"/>
    <w:rsid w:val="624B3710"/>
    <w:rsid w:val="62A50C52"/>
    <w:rsid w:val="62B72874"/>
    <w:rsid w:val="63253C81"/>
    <w:rsid w:val="64513AEC"/>
    <w:rsid w:val="64A5151D"/>
    <w:rsid w:val="64AF43A9"/>
    <w:rsid w:val="650A5824"/>
    <w:rsid w:val="66136C1F"/>
    <w:rsid w:val="66327232"/>
    <w:rsid w:val="668B23CE"/>
    <w:rsid w:val="66CF59BA"/>
    <w:rsid w:val="66D44D11"/>
    <w:rsid w:val="67C855B5"/>
    <w:rsid w:val="67E660D5"/>
    <w:rsid w:val="67EB7247"/>
    <w:rsid w:val="682409AB"/>
    <w:rsid w:val="683F3A37"/>
    <w:rsid w:val="68464DC5"/>
    <w:rsid w:val="689F0032"/>
    <w:rsid w:val="68A24083"/>
    <w:rsid w:val="69285FBC"/>
    <w:rsid w:val="693275D5"/>
    <w:rsid w:val="6956192C"/>
    <w:rsid w:val="69675CFC"/>
    <w:rsid w:val="6A7A6A68"/>
    <w:rsid w:val="6AE306AA"/>
    <w:rsid w:val="6AF53384"/>
    <w:rsid w:val="6B1E7934"/>
    <w:rsid w:val="6B20545A"/>
    <w:rsid w:val="6B7F3301"/>
    <w:rsid w:val="6C637973"/>
    <w:rsid w:val="6C90660F"/>
    <w:rsid w:val="6CC00340"/>
    <w:rsid w:val="6CDE1750"/>
    <w:rsid w:val="6D1C7EA3"/>
    <w:rsid w:val="6D601FA8"/>
    <w:rsid w:val="6DA74A80"/>
    <w:rsid w:val="6DD46F10"/>
    <w:rsid w:val="6E167DAC"/>
    <w:rsid w:val="6E353E63"/>
    <w:rsid w:val="6E372B7A"/>
    <w:rsid w:val="6EA744A4"/>
    <w:rsid w:val="6EF94940"/>
    <w:rsid w:val="6F3B0983"/>
    <w:rsid w:val="6F494297"/>
    <w:rsid w:val="6F5C4ECE"/>
    <w:rsid w:val="6F821466"/>
    <w:rsid w:val="6FFE4FA5"/>
    <w:rsid w:val="70113683"/>
    <w:rsid w:val="7027728A"/>
    <w:rsid w:val="70AF40B4"/>
    <w:rsid w:val="70C97C40"/>
    <w:rsid w:val="71031AA6"/>
    <w:rsid w:val="71586AB3"/>
    <w:rsid w:val="719F58FB"/>
    <w:rsid w:val="71D376CA"/>
    <w:rsid w:val="71D8522D"/>
    <w:rsid w:val="71EA0570"/>
    <w:rsid w:val="721F711A"/>
    <w:rsid w:val="73B2330F"/>
    <w:rsid w:val="740B3ED3"/>
    <w:rsid w:val="742D63C6"/>
    <w:rsid w:val="74F03568"/>
    <w:rsid w:val="74F541D6"/>
    <w:rsid w:val="74F8530C"/>
    <w:rsid w:val="751D5ECE"/>
    <w:rsid w:val="764D4466"/>
    <w:rsid w:val="764E3E3B"/>
    <w:rsid w:val="76A809F9"/>
    <w:rsid w:val="76E41A31"/>
    <w:rsid w:val="771F5450"/>
    <w:rsid w:val="777A2B15"/>
    <w:rsid w:val="78143649"/>
    <w:rsid w:val="788209D2"/>
    <w:rsid w:val="79065AEC"/>
    <w:rsid w:val="797D616D"/>
    <w:rsid w:val="798017B9"/>
    <w:rsid w:val="79917EA6"/>
    <w:rsid w:val="79C34A40"/>
    <w:rsid w:val="7A490EFE"/>
    <w:rsid w:val="7A7B77DF"/>
    <w:rsid w:val="7B052AC1"/>
    <w:rsid w:val="7B2C7E4B"/>
    <w:rsid w:val="7B407452"/>
    <w:rsid w:val="7BCA229A"/>
    <w:rsid w:val="7C8F1B83"/>
    <w:rsid w:val="7C9A7280"/>
    <w:rsid w:val="7CB65C1E"/>
    <w:rsid w:val="7CF6426C"/>
    <w:rsid w:val="7CFB5D27"/>
    <w:rsid w:val="7DBC5EFA"/>
    <w:rsid w:val="7DBF6D54"/>
    <w:rsid w:val="7DE3594A"/>
    <w:rsid w:val="7E4159BB"/>
    <w:rsid w:val="7EC87A0E"/>
    <w:rsid w:val="7F264BB1"/>
    <w:rsid w:val="7F6500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eastAsia="Times New Roman"/>
      <w:sz w:val="24"/>
      <w:lang w:eastAsia="es-MX"/>
    </w:rPr>
  </w:style>
  <w:style w:type="table" w:styleId="8">
    <w:name w:val="Table Grid"/>
    <w:basedOn w:val="7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customStyle="1" w:styleId="13">
    <w:name w:val="列出段落2"/>
    <w:basedOn w:val="1"/>
    <w:autoRedefine/>
    <w:qFormat/>
    <w:uiPriority w:val="34"/>
    <w:pPr>
      <w:ind w:left="720"/>
      <w:contextualSpacing/>
    </w:pPr>
  </w:style>
  <w:style w:type="character" w:customStyle="1" w:styleId="14">
    <w:name w:val="批注框文本 Char"/>
    <w:basedOn w:val="9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5">
    <w:name w:val="default"/>
    <w:basedOn w:val="1"/>
    <w:autoRedefine/>
    <w:qFormat/>
    <w:uiPriority w:val="0"/>
    <w:pPr>
      <w:spacing w:line="360" w:lineRule="auto"/>
    </w:pPr>
    <w:rPr>
      <w:rFonts w:ascii="Arial" w:hAnsi="Arial" w:cs="Arial"/>
      <w:sz w:val="20"/>
      <w:szCs w:val="20"/>
    </w:rPr>
  </w:style>
  <w:style w:type="character" w:customStyle="1" w:styleId="16">
    <w:name w:val="body"/>
    <w:autoRedefine/>
    <w:qFormat/>
    <w:uiPriority w:val="0"/>
    <w:rPr>
      <w:rFonts w:ascii="仿宋" w:hAnsi="仿宋" w:eastAsia="仿宋" w:cs="仿宋"/>
      <w:sz w:val="24"/>
      <w:szCs w:val="24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AFFB2-F443-4E3E-A07F-956670D1C8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3225</Words>
  <Characters>3364</Characters>
  <Lines>26</Lines>
  <Paragraphs>7</Paragraphs>
  <TotalTime>161</TotalTime>
  <ScaleCrop>false</ScaleCrop>
  <LinksUpToDate>false</LinksUpToDate>
  <CharactersWithSpaces>3808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2024-05-27T01:14:00Z</dcterms:created>
  <dc:creator>Administrator</dc:creator>
  <cp:lastModifiedBy>.</cp:lastModifiedBy>
  <cp:lastPrinted>2026-04-30T01:36:00Z</cp:lastPrinted>
  <dcterms:modified xsi:type="dcterms:W3CDTF">2026-08-04T06:39:44Z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3891F6F8D9BA4B5FBD971E797F41BE6C_13</vt:lpwstr>
  </property>
  <property fmtid="{D5CDD505-2E9C-101B-9397-08002B2CF9AE}" pid="4" name="KSOTemplateDocerSaveRecord">
    <vt:lpwstr>eyJoZGlkIjoiNDgwMDY4NmJkNGM1NmRmZmQwZmJkNGMxMzE1Yzg2MmEiLCJ1c2VySWQiOiI3Mzk0NzE1OTIifQ==</vt:lpwstr>
  </property>
</Properties>
</file>